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hint="eastAsia"/>
        </w:rPr>
        <w:id w:val="1507944716"/>
        <w:docPartObj>
          <w:docPartGallery w:val="Cover Pages"/>
          <w:docPartUnique/>
        </w:docPartObj>
      </w:sdtPr>
      <w:sdtEndPr>
        <w:rPr>
          <w:rFonts w:ascii="黑体" w:eastAsia="黑体" w:hAnsi="黑体"/>
          <w:sz w:val="32"/>
          <w:szCs w:val="32"/>
        </w:rPr>
      </w:sdtEndPr>
      <w:sdtContent>
        <w:p w14:paraId="5BE95659" w14:textId="77777777" w:rsidR="00DD5F75" w:rsidRDefault="00DD5F75" w:rsidP="00DD5F75">
          <w:pPr>
            <w:ind w:firstLine="420"/>
          </w:pPr>
        </w:p>
        <w:p w14:paraId="7351B2A6" w14:textId="77777777" w:rsidR="00DD5F75" w:rsidRDefault="00DD5F75" w:rsidP="00DD5F75">
          <w:pPr>
            <w:ind w:firstLine="420"/>
          </w:pPr>
        </w:p>
        <w:p w14:paraId="3E6CC919" w14:textId="77777777" w:rsidR="00DD5F75" w:rsidRDefault="00DD5F75" w:rsidP="00DD5F75">
          <w:pPr>
            <w:ind w:firstLine="420"/>
          </w:pPr>
        </w:p>
        <w:p w14:paraId="30D5A113" w14:textId="77777777" w:rsidR="00DD5F75" w:rsidRDefault="00DD5F75" w:rsidP="00DD5F75">
          <w:pPr>
            <w:ind w:firstLine="420"/>
          </w:pPr>
        </w:p>
        <w:p w14:paraId="6E35937E" w14:textId="77777777" w:rsidR="00DD5F75" w:rsidRDefault="00DD5F75" w:rsidP="00DD5F75">
          <w:pPr>
            <w:ind w:firstLine="420"/>
          </w:pPr>
        </w:p>
        <w:p w14:paraId="71E74608" w14:textId="77777777" w:rsidR="00DD5F75" w:rsidRDefault="00DD5F75" w:rsidP="00DD5F75">
          <w:pPr>
            <w:ind w:firstLine="420"/>
          </w:pPr>
        </w:p>
        <w:p w14:paraId="721260B6" w14:textId="77777777" w:rsidR="00DD5F75" w:rsidRDefault="00DD5F75" w:rsidP="00DD5F75">
          <w:pPr>
            <w:ind w:firstLine="420"/>
          </w:pPr>
        </w:p>
        <w:p w14:paraId="33BC9180" w14:textId="0C16949B" w:rsidR="00DD5F75" w:rsidRDefault="00DD5F75" w:rsidP="00DD5F75">
          <w:pPr>
            <w:ind w:firstLine="420"/>
          </w:pPr>
        </w:p>
        <w:p w14:paraId="3B7AC29D" w14:textId="77777777" w:rsidR="00DD5F75" w:rsidRDefault="00DD5F75" w:rsidP="00DD5F75">
          <w:pPr>
            <w:ind w:firstLine="420"/>
          </w:pPr>
        </w:p>
        <w:p w14:paraId="0FF68465" w14:textId="77777777" w:rsidR="005B4191" w:rsidRDefault="005B4191" w:rsidP="00DD5F75">
          <w:pPr>
            <w:ind w:firstLine="420"/>
          </w:pPr>
        </w:p>
        <w:p w14:paraId="186EB6E2" w14:textId="77777777" w:rsidR="005B4191" w:rsidRDefault="005B4191" w:rsidP="00DD5F75">
          <w:pPr>
            <w:ind w:firstLine="420"/>
          </w:pPr>
        </w:p>
        <w:p w14:paraId="1D53EA9C" w14:textId="77777777" w:rsidR="005B4191" w:rsidRDefault="005B4191" w:rsidP="00DD5F75">
          <w:pPr>
            <w:ind w:firstLine="420"/>
          </w:pPr>
        </w:p>
        <w:p w14:paraId="623AC7F1" w14:textId="77777777" w:rsidR="005B4191" w:rsidRDefault="005B4191" w:rsidP="00DD5F75">
          <w:pPr>
            <w:ind w:firstLine="420"/>
          </w:pPr>
        </w:p>
        <w:p w14:paraId="40B1B034" w14:textId="77777777" w:rsidR="005B4191" w:rsidRDefault="005B4191" w:rsidP="00DD5F75">
          <w:pPr>
            <w:ind w:firstLine="420"/>
          </w:pPr>
        </w:p>
        <w:p w14:paraId="71B4645C" w14:textId="77777777" w:rsidR="00DD5F75" w:rsidRDefault="00DD5F75" w:rsidP="00DD5F75">
          <w:pPr>
            <w:ind w:firstLine="420"/>
          </w:pPr>
        </w:p>
        <w:p w14:paraId="7EEFCC13" w14:textId="5EE29B07" w:rsidR="00DD5F75" w:rsidRDefault="005B4191" w:rsidP="00DD5F75">
          <w:pPr>
            <w:ind w:firstLine="420"/>
          </w:pPr>
          <w:r>
            <w:rPr>
              <w:noProof/>
            </w:rPr>
            <mc:AlternateContent>
              <mc:Choice Requires="wps">
                <w:drawing>
                  <wp:inline distT="0" distB="0" distL="0" distR="0" wp14:anchorId="3662347C" wp14:editId="59072D2A">
                    <wp:extent cx="5274310" cy="1684492"/>
                    <wp:effectExtent l="0" t="0" r="0" b="0"/>
                    <wp:docPr id="1979985670" name="文本框 1"/>
                    <wp:cNvGraphicFramePr/>
                    <a:graphic xmlns:a="http://schemas.openxmlformats.org/drawingml/2006/main">
                      <a:graphicData uri="http://schemas.microsoft.com/office/word/2010/wordprocessingShape">
                        <wps:wsp>
                          <wps:cNvSpPr txBox="1"/>
                          <wps:spPr>
                            <a:xfrm>
                              <a:off x="0" y="0"/>
                              <a:ext cx="5274310" cy="1684492"/>
                            </a:xfrm>
                            <a:prstGeom prst="rect">
                              <a:avLst/>
                            </a:prstGeom>
                            <a:noFill/>
                            <a:ln>
                              <a:noFill/>
                            </a:ln>
                          </wps:spPr>
                          <wps:txbx>
                            <w:txbxContent>
                              <w:p w14:paraId="04DF1C05" w14:textId="77777777" w:rsidR="005B4191" w:rsidRDefault="005B4191" w:rsidP="005B4191">
                                <w:pPr>
                                  <w:ind w:firstLine="1040"/>
                                  <w:jc w:val="center"/>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4191">
                                  <w:rPr>
                                    <w:rFonts w:hint="eastAsia"/>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广告预算分配优化系统</w:t>
                                </w:r>
                              </w:p>
                              <w:p w14:paraId="7E42AC8D" w14:textId="77777777" w:rsidR="005B4191" w:rsidRPr="005B4191" w:rsidRDefault="005B4191" w:rsidP="005B4191">
                                <w:pPr>
                                  <w:ind w:firstLineChars="0" w:firstLine="0"/>
                                  <w:jc w:val="center"/>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4191">
                                  <w:rPr>
                                    <w:rFonts w:hint="eastAsia"/>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——基于随机森林和多臂老虎机的混合策略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3662347C" id="_x0000_t202" coordsize="21600,21600" o:spt="202" path="m,l,21600r21600,l21600,xe">
                    <v:stroke joinstyle="miter"/>
                    <v:path gradientshapeok="t" o:connecttype="rect"/>
                  </v:shapetype>
                  <v:shape id="文本框 1" o:spid="_x0000_s1026" type="#_x0000_t202" style="width:415.3pt;height:13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" filled="f" stroked="f">
                    <v:fill o:detectmouseclick="t"/>
                    <v:textbox style="mso-fit-shape-to-text:t">
                      <w:txbxContent>
                        <w:p w14:paraId="04DF1C05" w14:textId="77777777" w:rsidR="005B4191" w:rsidRDefault="005B4191" w:rsidP="005B4191">
                          <w:pPr>
                            <w:ind w:firstLine="1040"/>
                            <w:jc w:val="center"/>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4191">
                            <w:rPr>
                              <w:rFonts w:hint="eastAsia"/>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广告预算分配优化系统</w:t>
                          </w:r>
                        </w:p>
                        <w:p w14:paraId="7E42AC8D" w14:textId="77777777" w:rsidR="005B4191" w:rsidRPr="005B4191" w:rsidRDefault="005B4191" w:rsidP="005B4191">
                          <w:pPr>
                            <w:ind w:firstLineChars="0" w:firstLine="0"/>
                            <w:jc w:val="center"/>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4191">
                            <w:rPr>
                              <w:rFonts w:hint="eastAsia"/>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——基于随机森林和多臂老虎机的混合策略</w:t>
                          </w:r>
                        </w:p>
                      </w:txbxContent>
                    </v:textbox>
                    <w10:anchorlock/>
                  </v:shape>
                </w:pict>
              </mc:Fallback>
            </mc:AlternateContent>
          </w:r>
        </w:p>
        <w:p w14:paraId="3125878E" w14:textId="77777777" w:rsidR="00DD5F75" w:rsidRDefault="00DD5F75" w:rsidP="00DD5F75">
          <w:pPr>
            <w:ind w:firstLine="420"/>
          </w:pPr>
        </w:p>
        <w:p w14:paraId="0A2F52EC" w14:textId="77777777" w:rsidR="00DD5F75" w:rsidRDefault="00DD5F75" w:rsidP="00DD5F75">
          <w:pPr>
            <w:ind w:firstLine="420"/>
          </w:pPr>
        </w:p>
        <w:p w14:paraId="3AAE5932" w14:textId="77777777" w:rsidR="00DD5F75" w:rsidRDefault="00DD5F75" w:rsidP="00DD5F75">
          <w:pPr>
            <w:ind w:firstLine="420"/>
          </w:pPr>
        </w:p>
        <w:p w14:paraId="269B823D" w14:textId="77777777" w:rsidR="00DD5F75" w:rsidRDefault="00DD5F75" w:rsidP="00DD5F75">
          <w:pPr>
            <w:ind w:firstLine="420"/>
          </w:pPr>
        </w:p>
        <w:p w14:paraId="4EA6B9A7" w14:textId="77777777" w:rsidR="00DD5F75" w:rsidRDefault="00DD5F75" w:rsidP="00DD5F75">
          <w:pPr>
            <w:ind w:firstLine="420"/>
          </w:pPr>
        </w:p>
        <w:p w14:paraId="74B6185F" w14:textId="77777777" w:rsidR="00DD5F75" w:rsidRDefault="00DD5F75" w:rsidP="00DD5F75">
          <w:pPr>
            <w:ind w:firstLine="420"/>
          </w:pPr>
        </w:p>
        <w:p w14:paraId="77DFB6A8" w14:textId="77777777" w:rsidR="00DD5F75" w:rsidRDefault="00DD5F75" w:rsidP="00DD5F75">
          <w:pPr>
            <w:ind w:firstLine="420"/>
          </w:pPr>
        </w:p>
        <w:p w14:paraId="3577E507" w14:textId="77777777" w:rsidR="00DD5F75" w:rsidRDefault="00DD5F75" w:rsidP="00DD5F75">
          <w:pPr>
            <w:ind w:firstLine="420"/>
          </w:pPr>
        </w:p>
        <w:p w14:paraId="5A577293" w14:textId="77777777" w:rsidR="00DD5F75" w:rsidRDefault="00DD5F75" w:rsidP="00DD5F75">
          <w:pPr>
            <w:ind w:firstLine="420"/>
          </w:pPr>
        </w:p>
        <w:p w14:paraId="2F95BFB9" w14:textId="77777777" w:rsidR="00DD5F75" w:rsidRDefault="00DD5F75" w:rsidP="00DD5F75">
          <w:pPr>
            <w:ind w:firstLine="420"/>
          </w:pPr>
        </w:p>
        <w:p w14:paraId="68C12CB6" w14:textId="77777777" w:rsidR="00DD5F75" w:rsidRDefault="00DD5F75" w:rsidP="00DD5F75">
          <w:pPr>
            <w:ind w:firstLine="420"/>
          </w:pPr>
        </w:p>
        <w:p w14:paraId="2362FFAE" w14:textId="77777777" w:rsidR="00DD5F75" w:rsidRDefault="00DD5F75" w:rsidP="00DD5F75">
          <w:pPr>
            <w:ind w:firstLine="420"/>
          </w:pPr>
        </w:p>
        <w:p w14:paraId="5C58D72F" w14:textId="77777777" w:rsidR="00DD5F75" w:rsidRDefault="00DD5F75" w:rsidP="00DD5F75">
          <w:pPr>
            <w:ind w:firstLine="420"/>
          </w:pPr>
        </w:p>
        <w:p w14:paraId="6613ED4F" w14:textId="77777777" w:rsidR="00DD5F75" w:rsidRDefault="00DD5F75" w:rsidP="00DD5F75">
          <w:pPr>
            <w:ind w:firstLine="420"/>
          </w:pPr>
        </w:p>
        <w:p w14:paraId="4DB78F35" w14:textId="77777777" w:rsidR="00DD5F75" w:rsidRDefault="00DD5F75" w:rsidP="00DD5F75">
          <w:pPr>
            <w:ind w:firstLine="420"/>
          </w:pPr>
        </w:p>
        <w:p w14:paraId="42BA4D28" w14:textId="77777777" w:rsidR="00DD5F75" w:rsidRDefault="00DD5F75" w:rsidP="00DD5F75">
          <w:pPr>
            <w:ind w:firstLine="420"/>
          </w:pPr>
        </w:p>
        <w:p w14:paraId="08A46532" w14:textId="4C24F53A" w:rsidR="005B4191" w:rsidRDefault="005B4191" w:rsidP="005B4191">
          <w:pPr>
            <w:ind w:firstLineChars="0" w:firstLine="0"/>
            <w:rPr>
              <w:rFonts w:ascii="黑体" w:eastAsia="黑体" w:hAnsi="黑体"/>
              <w:sz w:val="32"/>
              <w:szCs w:val="32"/>
            </w:rPr>
          </w:pPr>
        </w:p>
        <w:sdt>
          <w:sdtPr>
            <w:rPr>
              <w:rFonts w:ascii="Times New Roman" w:eastAsia="宋体" w:hAnsi="Times New Roman" w:cstheme="minorBidi"/>
              <w:color w:val="auto"/>
              <w:kern w:val="2"/>
              <w:sz w:val="21"/>
              <w:szCs w:val="22"/>
              <w:lang w:val="zh-CN"/>
              <w14:ligatures w14:val="standardContextual"/>
            </w:rPr>
            <w:id w:val="1050731394"/>
            <w:docPartObj>
              <w:docPartGallery w:val="Table of Contents"/>
              <w:docPartUnique/>
            </w:docPartObj>
          </w:sdtPr>
          <w:sdtEndPr>
            <w:rPr>
              <w:b/>
              <w:bCs/>
            </w:rPr>
          </w:sdtEndPr>
          <w:sdtContent>
            <w:p w14:paraId="590B4712" w14:textId="52FF1835" w:rsidR="005B4191" w:rsidRPr="005B4191" w:rsidRDefault="005B4191" w:rsidP="005B4191">
              <w:pPr>
                <w:pStyle w:val="TOC"/>
                <w:ind w:firstLine="420"/>
                <w:jc w:val="center"/>
                <w:rPr>
                  <w:rFonts w:ascii="黑体" w:eastAsia="黑体" w:hAnsi="黑体"/>
                  <w:color w:val="auto"/>
                </w:rPr>
              </w:pPr>
              <w:r w:rsidRPr="005B4191">
                <w:rPr>
                  <w:rFonts w:ascii="黑体" w:eastAsia="黑体" w:hAnsi="黑体"/>
                  <w:color w:val="auto"/>
                  <w:lang w:val="zh-CN"/>
                </w:rPr>
                <w:t>目录</w:t>
              </w:r>
            </w:p>
            <w:p w14:paraId="3588412B" w14:textId="5DD51ED1" w:rsidR="005B4191" w:rsidRDefault="005B4191">
              <w:pPr>
                <w:pStyle w:val="TOC1"/>
                <w:tabs>
                  <w:tab w:val="right" w:leader="dot" w:pos="8296"/>
                </w:tabs>
                <w:ind w:firstLine="420"/>
                <w:rPr>
                  <w:rFonts w:asciiTheme="minorHAnsi" w:eastAsiaTheme="minorEastAsia" w:hAnsiTheme="minorHAnsi"/>
                  <w:noProof/>
                  <w:sz w:val="22"/>
                  <w:szCs w:val="24"/>
                </w:rPr>
              </w:pPr>
              <w:r>
                <w:fldChar w:fldCharType="begin"/>
              </w:r>
              <w:r>
                <w:instrText xml:space="preserve"> TOC \o "1-3" \h \z \u </w:instrText>
              </w:r>
              <w:r>
                <w:fldChar w:fldCharType="separate"/>
              </w:r>
              <w:hyperlink w:anchor="_Toc210079528" w:history="1">
                <w:r w:rsidRPr="00311CB4">
                  <w:rPr>
                    <w:rStyle w:val="af9"/>
                    <w:rFonts w:hint="eastAsia"/>
                    <w:noProof/>
                  </w:rPr>
                  <w:t>一、项目概述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4738D966" w14:textId="7200709C"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29" w:history="1">
                <w:r w:rsidRPr="00311CB4">
                  <w:rPr>
                    <w:rStyle w:val="af9"/>
                    <w:rFonts w:hint="eastAsia"/>
                    <w:noProof/>
                  </w:rPr>
                  <w:t>（一）项目背景及意义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6AF90288" w14:textId="3F2C5B79"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30" w:history="1">
                <w:r w:rsidRPr="00311CB4">
                  <w:rPr>
                    <w:rStyle w:val="af9"/>
                    <w:rFonts w:hint="eastAsia"/>
                    <w:noProof/>
                  </w:rPr>
                  <w:t>（二）项目目标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6DE30B7F" w14:textId="4AE23A9A" w:rsidR="005B4191" w:rsidRDefault="005B4191">
              <w:pPr>
                <w:pStyle w:val="TOC1"/>
                <w:tabs>
                  <w:tab w:val="right" w:leader="dot" w:pos="8296"/>
                </w:tabs>
                <w:ind w:firstLine="420"/>
                <w:rPr>
                  <w:rFonts w:asciiTheme="minorHAnsi" w:eastAsiaTheme="minorEastAsia" w:hAnsiTheme="minorHAnsi"/>
                  <w:noProof/>
                  <w:sz w:val="22"/>
                  <w:szCs w:val="24"/>
                </w:rPr>
              </w:pPr>
              <w:hyperlink w:anchor="_Toc210079531" w:history="1">
                <w:r w:rsidRPr="00311CB4">
                  <w:rPr>
                    <w:rStyle w:val="af9"/>
                    <w:rFonts w:hint="eastAsia"/>
                    <w:noProof/>
                  </w:rPr>
                  <w:t>二、数据准备与结构设计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3A3CFD26" w14:textId="647860F0"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32" w:history="1">
                <w:r w:rsidRPr="00311CB4">
                  <w:rPr>
                    <w:rStyle w:val="af9"/>
                    <w:rFonts w:hint="eastAsia"/>
                    <w:noProof/>
                  </w:rPr>
                  <w:t>（一）数据来源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50C877F1" w14:textId="1E91AFEE"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33" w:history="1">
                <w:r w:rsidRPr="00311CB4">
                  <w:rPr>
                    <w:rStyle w:val="af9"/>
                    <w:rFonts w:hint="eastAsia"/>
                    <w:noProof/>
                  </w:rPr>
                  <w:t>（二）数据清洗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35AE29ED" w14:textId="4B032364"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34" w:history="1">
                <w:r w:rsidRPr="00311CB4">
                  <w:rPr>
                    <w:rStyle w:val="af9"/>
                    <w:rFonts w:hint="eastAsia"/>
                    <w:noProof/>
                  </w:rPr>
                  <w:t>1.</w:t>
                </w:r>
                <w:r w:rsidRPr="00311CB4">
                  <w:rPr>
                    <w:rStyle w:val="af9"/>
                    <w:rFonts w:hint="eastAsia"/>
                    <w:noProof/>
                  </w:rPr>
                  <w:t>缺失值处理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758B269C" w14:textId="6A2771F2"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35" w:history="1">
                <w:r w:rsidRPr="00311CB4">
                  <w:rPr>
                    <w:rStyle w:val="af9"/>
                    <w:rFonts w:hint="eastAsia"/>
                    <w:noProof/>
                  </w:rPr>
                  <w:t>2.</w:t>
                </w:r>
                <w:r w:rsidRPr="00311CB4">
                  <w:rPr>
                    <w:rStyle w:val="af9"/>
                    <w:rFonts w:hint="eastAsia"/>
                    <w:noProof/>
                  </w:rPr>
                  <w:t>异常值处理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765533BE" w14:textId="0EF8A5AA"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36" w:history="1">
                <w:r w:rsidRPr="00311CB4">
                  <w:rPr>
                    <w:rStyle w:val="af9"/>
                    <w:rFonts w:hint="eastAsia"/>
                    <w:noProof/>
                  </w:rPr>
                  <w:t>3.</w:t>
                </w:r>
                <w:r w:rsidRPr="00311CB4">
                  <w:rPr>
                    <w:rStyle w:val="af9"/>
                    <w:rFonts w:hint="eastAsia"/>
                    <w:noProof/>
                  </w:rPr>
                  <w:t>重复值处理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3DAEF0A4" w14:textId="12562255" w:rsidR="005B4191" w:rsidRDefault="005B4191">
              <w:pPr>
                <w:pStyle w:val="TOC1"/>
                <w:tabs>
                  <w:tab w:val="right" w:leader="dot" w:pos="8296"/>
                </w:tabs>
                <w:ind w:firstLine="420"/>
                <w:rPr>
                  <w:rFonts w:asciiTheme="minorHAnsi" w:eastAsiaTheme="minorEastAsia" w:hAnsiTheme="minorHAnsi"/>
                  <w:noProof/>
                  <w:sz w:val="22"/>
                  <w:szCs w:val="24"/>
                </w:rPr>
              </w:pPr>
              <w:hyperlink w:anchor="_Toc210079537" w:history="1">
                <w:r w:rsidRPr="00311CB4">
                  <w:rPr>
                    <w:rStyle w:val="af9"/>
                    <w:rFonts w:hint="eastAsia"/>
                    <w:noProof/>
                  </w:rPr>
                  <w:t>三、原始数据分析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7B529DB7" w14:textId="153CD087"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38" w:history="1">
                <w:r w:rsidRPr="00311CB4">
                  <w:rPr>
                    <w:rStyle w:val="af9"/>
                    <w:rFonts w:hint="eastAsia"/>
                    <w:noProof/>
                  </w:rPr>
                  <w:t>（一）指标计算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2B796307" w14:textId="1AC3511D"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39" w:history="1">
                <w:r w:rsidRPr="00311CB4">
                  <w:rPr>
                    <w:rStyle w:val="af9"/>
                    <w:rFonts w:hint="eastAsia"/>
                    <w:noProof/>
                  </w:rPr>
                  <w:t>（二）描述性分析——清洗后结果可视化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AD8CC99" w14:textId="1E7BAAC3"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0" w:history="1">
                <w:r w:rsidRPr="00311CB4">
                  <w:rPr>
                    <w:rStyle w:val="af9"/>
                    <w:rFonts w:hint="eastAsia"/>
                    <w:noProof/>
                  </w:rPr>
                  <w:t>1.</w:t>
                </w:r>
                <w:r w:rsidRPr="00311CB4">
                  <w:rPr>
                    <w:rStyle w:val="af9"/>
                    <w:rFonts w:hint="eastAsia"/>
                    <w:noProof/>
                  </w:rPr>
                  <w:t>各渠道花费与业绩对比</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A2DE73F" w14:textId="46FE482E"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1" w:history="1">
                <w:r w:rsidRPr="00311CB4">
                  <w:rPr>
                    <w:rStyle w:val="af9"/>
                    <w:rFonts w:hint="eastAsia"/>
                    <w:noProof/>
                  </w:rPr>
                  <w:t>2.</w:t>
                </w:r>
                <w:r w:rsidRPr="00311CB4">
                  <w:rPr>
                    <w:rStyle w:val="af9"/>
                    <w:rFonts w:hint="eastAsia"/>
                    <w:noProof/>
                  </w:rPr>
                  <w:t>不同渠道</w:t>
                </w:r>
                <w:r w:rsidRPr="00311CB4">
                  <w:rPr>
                    <w:rStyle w:val="af9"/>
                    <w:rFonts w:hint="eastAsia"/>
                    <w:noProof/>
                  </w:rPr>
                  <w:t>ROI</w:t>
                </w:r>
                <w:r w:rsidRPr="00311CB4">
                  <w:rPr>
                    <w:rStyle w:val="af9"/>
                    <w:rFonts w:hint="eastAsia"/>
                    <w:noProof/>
                  </w:rPr>
                  <w:t>对比</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6E0D1175" w14:textId="103981EF"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2" w:history="1">
                <w:r w:rsidRPr="00311CB4">
                  <w:rPr>
                    <w:rStyle w:val="af9"/>
                    <w:rFonts w:hint="eastAsia"/>
                    <w:noProof/>
                  </w:rPr>
                  <w:t>3.</w:t>
                </w:r>
                <w:r w:rsidRPr="00311CB4">
                  <w:rPr>
                    <w:rStyle w:val="af9"/>
                    <w:rFonts w:hint="eastAsia"/>
                    <w:noProof/>
                  </w:rPr>
                  <w:t>每日点击趋势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663B0D7" w14:textId="1ED362BC"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3" w:history="1">
                <w:r w:rsidRPr="00311CB4">
                  <w:rPr>
                    <w:rStyle w:val="af9"/>
                    <w:rFonts w:hint="eastAsia"/>
                    <w:noProof/>
                  </w:rPr>
                  <w:t>4.</w:t>
                </w:r>
                <w:r w:rsidRPr="00311CB4">
                  <w:rPr>
                    <w:rStyle w:val="af9"/>
                    <w:rFonts w:hint="eastAsia"/>
                    <w:noProof/>
                  </w:rPr>
                  <w:t>曝光与点击对比</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3983DAFC" w14:textId="6D8BDA49"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4" w:history="1">
                <w:r w:rsidRPr="00311CB4">
                  <w:rPr>
                    <w:rStyle w:val="af9"/>
                    <w:rFonts w:hint="eastAsia"/>
                    <w:noProof/>
                  </w:rPr>
                  <w:t>5.</w:t>
                </w:r>
                <w:r w:rsidRPr="00311CB4">
                  <w:rPr>
                    <w:rStyle w:val="af9"/>
                    <w:rFonts w:hint="eastAsia"/>
                    <w:noProof/>
                  </w:rPr>
                  <w:t>广告指标相关性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1274B5D7" w14:textId="680A32A9" w:rsidR="005B4191" w:rsidRDefault="005B4191">
              <w:pPr>
                <w:pStyle w:val="TOC1"/>
                <w:tabs>
                  <w:tab w:val="right" w:leader="dot" w:pos="8296"/>
                </w:tabs>
                <w:ind w:firstLine="420"/>
                <w:rPr>
                  <w:rFonts w:asciiTheme="minorHAnsi" w:eastAsiaTheme="minorEastAsia" w:hAnsiTheme="minorHAnsi"/>
                  <w:noProof/>
                  <w:sz w:val="22"/>
                  <w:szCs w:val="24"/>
                </w:rPr>
              </w:pPr>
              <w:hyperlink w:anchor="_Toc210079545" w:history="1">
                <w:r w:rsidRPr="00311CB4">
                  <w:rPr>
                    <w:rStyle w:val="af9"/>
                    <w:rFonts w:hint="eastAsia"/>
                    <w:noProof/>
                  </w:rPr>
                  <w:t>四、算法设计与优化模型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2270A6BD" w14:textId="2AC0A59D" w:rsidR="005B4191" w:rsidRDefault="005B4191">
              <w:pPr>
                <w:pStyle w:val="TOC2"/>
                <w:tabs>
                  <w:tab w:val="left" w:pos="1760"/>
                  <w:tab w:val="right" w:leader="dot" w:pos="8296"/>
                </w:tabs>
                <w:ind w:firstLine="420"/>
                <w:rPr>
                  <w:rFonts w:asciiTheme="minorHAnsi" w:eastAsiaTheme="minorEastAsia" w:hAnsiTheme="minorHAnsi"/>
                  <w:noProof/>
                  <w:sz w:val="22"/>
                  <w:szCs w:val="24"/>
                </w:rPr>
              </w:pPr>
              <w:hyperlink w:anchor="_Toc210079546" w:history="1">
                <w:r w:rsidRPr="00311CB4">
                  <w:rPr>
                    <w:rStyle w:val="af9"/>
                    <w:rFonts w:hint="eastAsia"/>
                    <w:noProof/>
                  </w:rPr>
                  <w:t>（一）</w:t>
                </w:r>
                <w:r>
                  <w:rPr>
                    <w:rFonts w:asciiTheme="minorHAnsi" w:eastAsiaTheme="minorEastAsia" w:hAnsiTheme="minorHAnsi" w:hint="eastAsia"/>
                    <w:noProof/>
                    <w:sz w:val="22"/>
                    <w:szCs w:val="24"/>
                  </w:rPr>
                  <w:tab/>
                </w:r>
                <w:r w:rsidRPr="00311CB4">
                  <w:rPr>
                    <w:rStyle w:val="af9"/>
                    <w:rFonts w:hint="eastAsia"/>
                    <w:noProof/>
                  </w:rPr>
                  <w:t>问题建模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56B96BE3" w14:textId="401D1990"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7" w:history="1">
                <w:r w:rsidRPr="00311CB4">
                  <w:rPr>
                    <w:rStyle w:val="af9"/>
                    <w:rFonts w:hint="eastAsia"/>
                    <w:noProof/>
                  </w:rPr>
                  <w:t>1.</w:t>
                </w:r>
                <w:r w:rsidRPr="00311CB4">
                  <w:rPr>
                    <w:rStyle w:val="af9"/>
                    <w:rFonts w:hint="eastAsia"/>
                    <w:noProof/>
                  </w:rPr>
                  <w:t>问题背景与约束条件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226CCB64" w14:textId="092B43E4"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8" w:history="1">
                <w:r w:rsidRPr="00311CB4">
                  <w:rPr>
                    <w:rStyle w:val="af9"/>
                    <w:rFonts w:hint="eastAsia"/>
                    <w:noProof/>
                  </w:rPr>
                  <w:t>2.</w:t>
                </w:r>
                <w:r w:rsidRPr="00311CB4">
                  <w:rPr>
                    <w:rStyle w:val="af9"/>
                    <w:rFonts w:hint="eastAsia"/>
                    <w:noProof/>
                  </w:rPr>
                  <w:t>模型假设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42C392B2" w14:textId="11145C6A"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49" w:history="1">
                <w:r w:rsidRPr="00311CB4">
                  <w:rPr>
                    <w:rStyle w:val="af9"/>
                    <w:rFonts w:hint="eastAsia"/>
                    <w:noProof/>
                  </w:rPr>
                  <w:t>3.</w:t>
                </w:r>
                <w:r w:rsidRPr="00311CB4">
                  <w:rPr>
                    <w:rStyle w:val="af9"/>
                    <w:rFonts w:hint="eastAsia"/>
                    <w:noProof/>
                  </w:rPr>
                  <w:t>数学建模框架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63DF888F" w14:textId="4A893077"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0" w:history="1">
                <w:r w:rsidRPr="00311CB4">
                  <w:rPr>
                    <w:rStyle w:val="af9"/>
                    <w:rFonts w:hint="eastAsia"/>
                    <w:noProof/>
                  </w:rPr>
                  <w:t>4.</w:t>
                </w:r>
                <w:r w:rsidRPr="00311CB4">
                  <w:rPr>
                    <w:rStyle w:val="af9"/>
                    <w:rFonts w:hint="eastAsia"/>
                    <w:noProof/>
                  </w:rPr>
                  <w:t>模型合理性分析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186C43F" w14:textId="210DEA72" w:rsidR="005B4191" w:rsidRDefault="005B4191">
              <w:pPr>
                <w:pStyle w:val="TOC2"/>
                <w:tabs>
                  <w:tab w:val="left" w:pos="1760"/>
                  <w:tab w:val="right" w:leader="dot" w:pos="8296"/>
                </w:tabs>
                <w:ind w:firstLine="420"/>
                <w:rPr>
                  <w:rFonts w:asciiTheme="minorHAnsi" w:eastAsiaTheme="minorEastAsia" w:hAnsiTheme="minorHAnsi"/>
                  <w:noProof/>
                  <w:sz w:val="22"/>
                  <w:szCs w:val="24"/>
                </w:rPr>
              </w:pPr>
              <w:hyperlink w:anchor="_Toc210079551" w:history="1">
                <w:r w:rsidRPr="00311CB4">
                  <w:rPr>
                    <w:rStyle w:val="af9"/>
                    <w:rFonts w:hint="eastAsia"/>
                    <w:noProof/>
                  </w:rPr>
                  <w:t>（二）</w:t>
                </w:r>
                <w:r>
                  <w:rPr>
                    <w:rFonts w:asciiTheme="minorHAnsi" w:eastAsiaTheme="minorEastAsia" w:hAnsiTheme="minorHAnsi" w:hint="eastAsia"/>
                    <w:noProof/>
                    <w:sz w:val="22"/>
                    <w:szCs w:val="24"/>
                  </w:rPr>
                  <w:tab/>
                </w:r>
                <w:r w:rsidRPr="00311CB4">
                  <w:rPr>
                    <w:rStyle w:val="af9"/>
                    <w:rFonts w:hint="eastAsia"/>
                    <w:noProof/>
                  </w:rPr>
                  <w:t>优化方法选择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A2366BF" w14:textId="343F11E2"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2" w:history="1">
                <w:r w:rsidRPr="00311CB4">
                  <w:rPr>
                    <w:rStyle w:val="af9"/>
                    <w:rFonts w:hint="eastAsia"/>
                    <w:noProof/>
                  </w:rPr>
                  <w:t>1.</w:t>
                </w:r>
                <w:r w:rsidRPr="00311CB4">
                  <w:rPr>
                    <w:rStyle w:val="af9"/>
                    <w:rFonts w:hint="eastAsia"/>
                    <w:noProof/>
                  </w:rPr>
                  <w:t>方法候选与比较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3B29A0A1" w14:textId="2DFA6802"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3" w:history="1">
                <w:r w:rsidRPr="00311CB4">
                  <w:rPr>
                    <w:rStyle w:val="af9"/>
                    <w:rFonts w:hint="eastAsia"/>
                    <w:noProof/>
                  </w:rPr>
                  <w:t>2.</w:t>
                </w:r>
                <w:r w:rsidRPr="00311CB4">
                  <w:rPr>
                    <w:rStyle w:val="af9"/>
                    <w:rFonts w:hint="eastAsia"/>
                    <w:noProof/>
                  </w:rPr>
                  <w:t>核心方法介绍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4704020D" w14:textId="72BD44AC"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4" w:history="1">
                <w:r w:rsidRPr="00311CB4">
                  <w:rPr>
                    <w:rStyle w:val="af9"/>
                    <w:rFonts w:hint="eastAsia"/>
                    <w:noProof/>
                  </w:rPr>
                  <w:t>3.</w:t>
                </w:r>
                <w:r w:rsidRPr="00311CB4">
                  <w:rPr>
                    <w:rStyle w:val="af9"/>
                    <w:rFonts w:hint="eastAsia"/>
                    <w:noProof/>
                  </w:rPr>
                  <w:t>算法实现流程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7FCF8416" w14:textId="46FC88DB" w:rsidR="005B4191" w:rsidRDefault="005B4191">
              <w:pPr>
                <w:pStyle w:val="TOC2"/>
                <w:tabs>
                  <w:tab w:val="left" w:pos="1760"/>
                  <w:tab w:val="right" w:leader="dot" w:pos="8296"/>
                </w:tabs>
                <w:ind w:firstLine="420"/>
                <w:rPr>
                  <w:rFonts w:asciiTheme="minorHAnsi" w:eastAsiaTheme="minorEastAsia" w:hAnsiTheme="minorHAnsi"/>
                  <w:noProof/>
                  <w:sz w:val="22"/>
                  <w:szCs w:val="24"/>
                </w:rPr>
              </w:pPr>
              <w:hyperlink w:anchor="_Toc210079555" w:history="1">
                <w:r w:rsidRPr="00311CB4">
                  <w:rPr>
                    <w:rStyle w:val="af9"/>
                    <w:rFonts w:hint="eastAsia"/>
                    <w:noProof/>
                  </w:rPr>
                  <w:t>（三）</w:t>
                </w:r>
                <w:r>
                  <w:rPr>
                    <w:rFonts w:asciiTheme="minorHAnsi" w:eastAsiaTheme="minorEastAsia" w:hAnsiTheme="minorHAnsi" w:hint="eastAsia"/>
                    <w:noProof/>
                    <w:sz w:val="22"/>
                    <w:szCs w:val="24"/>
                  </w:rPr>
                  <w:tab/>
                </w:r>
                <w:r w:rsidRPr="00311CB4">
                  <w:rPr>
                    <w:rStyle w:val="af9"/>
                    <w:rFonts w:hint="eastAsia"/>
                    <w:noProof/>
                  </w:rPr>
                  <w:t>模型对比与分析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570B3840" w14:textId="697302D1"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6" w:history="1">
                <w:r w:rsidRPr="00311CB4">
                  <w:rPr>
                    <w:rStyle w:val="af9"/>
                    <w:rFonts w:hint="eastAsia"/>
                    <w:noProof/>
                  </w:rPr>
                  <w:t>1.</w:t>
                </w:r>
                <w:r w:rsidRPr="00311CB4">
                  <w:rPr>
                    <w:rStyle w:val="af9"/>
                    <w:rFonts w:hint="eastAsia"/>
                    <w:noProof/>
                  </w:rPr>
                  <w:t>优化排期与原始数据对比分析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6479DD9E" w14:textId="3C2D2D0E"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7" w:history="1">
                <w:r w:rsidRPr="00311CB4">
                  <w:rPr>
                    <w:rStyle w:val="af9"/>
                    <w:rFonts w:hint="eastAsia"/>
                    <w:noProof/>
                  </w:rPr>
                  <w:t>2.MAB</w:t>
                </w:r>
                <w:r w:rsidRPr="00311CB4">
                  <w:rPr>
                    <w:rStyle w:val="af9"/>
                    <w:rFonts w:hint="eastAsia"/>
                    <w:noProof/>
                  </w:rPr>
                  <w:t>算法在“节假日”条件对比分析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3237E598" w14:textId="527B28F2"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58" w:history="1">
                <w:r w:rsidRPr="00311CB4">
                  <w:rPr>
                    <w:rStyle w:val="af9"/>
                    <w:rFonts w:hint="eastAsia"/>
                    <w:noProof/>
                  </w:rPr>
                  <w:t>3.MAB</w:t>
                </w:r>
                <w:r w:rsidRPr="00311CB4">
                  <w:rPr>
                    <w:rStyle w:val="af9"/>
                    <w:rFonts w:hint="eastAsia"/>
                    <w:noProof/>
                  </w:rPr>
                  <w:t>算法节假日优化方案风险改善程度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256FC0FA" w14:textId="4C13FF99" w:rsidR="005B4191" w:rsidRDefault="005B4191">
              <w:pPr>
                <w:pStyle w:val="TOC1"/>
                <w:tabs>
                  <w:tab w:val="right" w:leader="dot" w:pos="8296"/>
                </w:tabs>
                <w:ind w:firstLine="420"/>
                <w:rPr>
                  <w:rFonts w:asciiTheme="minorHAnsi" w:eastAsiaTheme="minorEastAsia" w:hAnsiTheme="minorHAnsi"/>
                  <w:noProof/>
                  <w:sz w:val="22"/>
                  <w:szCs w:val="24"/>
                </w:rPr>
              </w:pPr>
              <w:hyperlink w:anchor="_Toc210079559" w:history="1">
                <w:r w:rsidRPr="00311CB4">
                  <w:rPr>
                    <w:rStyle w:val="af9"/>
                    <w:rFonts w:hint="eastAsia"/>
                    <w:noProof/>
                  </w:rPr>
                  <w:t>五、系统实现方案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4B4AF89B" w14:textId="06578604"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60" w:history="1">
                <w:r w:rsidRPr="00311CB4">
                  <w:rPr>
                    <w:rStyle w:val="af9"/>
                    <w:rFonts w:hint="eastAsia"/>
                    <w:noProof/>
                  </w:rPr>
                  <w:t>（一）技术选型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16303E95" w14:textId="78752AD7"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61" w:history="1">
                <w:r w:rsidRPr="00311CB4">
                  <w:rPr>
                    <w:rStyle w:val="af9"/>
                    <w:rFonts w:hint="eastAsia"/>
                    <w:noProof/>
                  </w:rPr>
                  <w:t>1.</w:t>
                </w:r>
                <w:r w:rsidRPr="00311CB4">
                  <w:rPr>
                    <w:rStyle w:val="af9"/>
                    <w:rFonts w:hint="eastAsia"/>
                    <w:noProof/>
                  </w:rPr>
                  <w:t>后端分析与功能概述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53DD9FA9" w14:textId="19E48550"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62" w:history="1">
                <w:r w:rsidRPr="00311CB4">
                  <w:rPr>
                    <w:rStyle w:val="af9"/>
                    <w:rFonts w:hint="eastAsia"/>
                    <w:noProof/>
                  </w:rPr>
                  <w:t>2.</w:t>
                </w:r>
                <w:r w:rsidRPr="00311CB4">
                  <w:rPr>
                    <w:rStyle w:val="af9"/>
                    <w:rFonts w:hint="eastAsia"/>
                    <w:noProof/>
                  </w:rPr>
                  <w:t>前端展示与交互设计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784305CF" w14:textId="63F37000"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63" w:history="1">
                <w:r w:rsidRPr="00311CB4">
                  <w:rPr>
                    <w:rStyle w:val="af9"/>
                    <w:rFonts w:hint="eastAsia"/>
                    <w:noProof/>
                  </w:rPr>
                  <w:t>（二）功能模块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3E42DA39" w14:textId="1CEBF73E"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64" w:history="1">
                <w:r w:rsidRPr="00311CB4">
                  <w:rPr>
                    <w:rStyle w:val="af9"/>
                    <w:rFonts w:hint="eastAsia"/>
                    <w:noProof/>
                  </w:rPr>
                  <w:t>（三）系统功能演示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25BA98A5" w14:textId="6BE1E9B3"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65" w:history="1">
                <w:r w:rsidRPr="00311CB4">
                  <w:rPr>
                    <w:rStyle w:val="af9"/>
                    <w:rFonts w:hint="eastAsia"/>
                    <w:noProof/>
                  </w:rPr>
                  <w:t>1.</w:t>
                </w:r>
                <w:r w:rsidRPr="00311CB4">
                  <w:rPr>
                    <w:rStyle w:val="af9"/>
                    <w:rFonts w:hint="eastAsia"/>
                    <w:noProof/>
                  </w:rPr>
                  <w:t>轻量版交互体验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027EC6EA" w14:textId="35D70618"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66" w:history="1">
                <w:r w:rsidRPr="00311CB4">
                  <w:rPr>
                    <w:rStyle w:val="af9"/>
                    <w:rFonts w:hint="eastAsia"/>
                    <w:noProof/>
                  </w:rPr>
                  <w:t>2.</w:t>
                </w:r>
                <w:r w:rsidRPr="00311CB4">
                  <w:rPr>
                    <w:rStyle w:val="af9"/>
                    <w:rFonts w:hint="eastAsia"/>
                    <w:noProof/>
                  </w:rPr>
                  <w:t>完整版视频演示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54A1B1BC" w14:textId="61BC2EF0"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67" w:history="1">
                <w:r w:rsidRPr="00311CB4">
                  <w:rPr>
                    <w:rStyle w:val="af9"/>
                    <w:rFonts w:hint="eastAsia"/>
                    <w:noProof/>
                  </w:rPr>
                  <w:t>3.</w:t>
                </w:r>
                <w:r w:rsidRPr="00311CB4">
                  <w:rPr>
                    <w:rStyle w:val="af9"/>
                    <w:rFonts w:hint="eastAsia"/>
                    <w:noProof/>
                  </w:rPr>
                  <w:t>完整版使用前后端文件在本地运行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5A2C5203" w14:textId="3846808D" w:rsidR="005B4191" w:rsidRDefault="005B4191">
              <w:pPr>
                <w:pStyle w:val="TOC3"/>
                <w:tabs>
                  <w:tab w:val="right" w:leader="dot" w:pos="8296"/>
                </w:tabs>
                <w:ind w:firstLine="420"/>
                <w:rPr>
                  <w:rFonts w:asciiTheme="minorHAnsi" w:eastAsiaTheme="minorEastAsia" w:hAnsiTheme="minorHAnsi"/>
                  <w:noProof/>
                  <w:sz w:val="22"/>
                  <w:szCs w:val="24"/>
                </w:rPr>
              </w:pPr>
              <w:hyperlink w:anchor="_Toc210079568" w:history="1">
                <w:r w:rsidRPr="00311CB4">
                  <w:rPr>
                    <w:rStyle w:val="af9"/>
                    <w:rFonts w:hint="eastAsia"/>
                    <w:noProof/>
                  </w:rPr>
                  <w:t>4.word</w:t>
                </w:r>
                <w:r w:rsidRPr="00311CB4">
                  <w:rPr>
                    <w:rStyle w:val="af9"/>
                    <w:rFonts w:hint="eastAsia"/>
                    <w:noProof/>
                  </w:rPr>
                  <w:t>演示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71533054" w14:textId="3C505453" w:rsidR="005B4191" w:rsidRDefault="005B4191">
              <w:pPr>
                <w:pStyle w:val="TOC1"/>
                <w:tabs>
                  <w:tab w:val="right" w:leader="dot" w:pos="8296"/>
                </w:tabs>
                <w:ind w:firstLine="420"/>
                <w:rPr>
                  <w:rFonts w:asciiTheme="minorHAnsi" w:eastAsiaTheme="minorEastAsia" w:hAnsiTheme="minorHAnsi"/>
                  <w:noProof/>
                  <w:sz w:val="22"/>
                  <w:szCs w:val="24"/>
                </w:rPr>
              </w:pPr>
              <w:hyperlink w:anchor="_Toc210079569" w:history="1">
                <w:r w:rsidRPr="00311CB4">
                  <w:rPr>
                    <w:rStyle w:val="af9"/>
                    <w:rFonts w:hint="eastAsia"/>
                    <w:noProof/>
                  </w:rPr>
                  <w:t>六、预期成果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1F71EE4B" w14:textId="06549D38"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70" w:history="1">
                <w:r w:rsidRPr="00311CB4">
                  <w:rPr>
                    <w:rStyle w:val="af9"/>
                    <w:rFonts w:hint="eastAsia"/>
                    <w:noProof/>
                  </w:rPr>
                  <w:t>（一）广告数据管理系统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70CF7CC0" w14:textId="29388BB3"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71" w:history="1">
                <w:r w:rsidRPr="00311CB4">
                  <w:rPr>
                    <w:rStyle w:val="af9"/>
                    <w:rFonts w:hint="eastAsia"/>
                    <w:noProof/>
                  </w:rPr>
                  <w:t>（二）预算分配算法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62F1B2DB" w14:textId="2C493F27"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72" w:history="1">
                <w:r w:rsidRPr="00311CB4">
                  <w:rPr>
                    <w:rStyle w:val="af9"/>
                    <w:rFonts w:hint="eastAsia"/>
                    <w:noProof/>
                  </w:rPr>
                  <w:t>（三）可视化展示平台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6D6764FB" w14:textId="0C6F7745" w:rsidR="005B4191" w:rsidRDefault="005B4191">
              <w:pPr>
                <w:pStyle w:val="TOC2"/>
                <w:tabs>
                  <w:tab w:val="right" w:leader="dot" w:pos="8296"/>
                </w:tabs>
                <w:ind w:firstLine="420"/>
                <w:rPr>
                  <w:rFonts w:asciiTheme="minorHAnsi" w:eastAsiaTheme="minorEastAsia" w:hAnsiTheme="minorHAnsi"/>
                  <w:noProof/>
                  <w:sz w:val="22"/>
                  <w:szCs w:val="24"/>
                </w:rPr>
              </w:pPr>
              <w:hyperlink w:anchor="_Toc210079573" w:history="1">
                <w:r w:rsidRPr="00311CB4">
                  <w:rPr>
                    <w:rStyle w:val="af9"/>
                    <w:rFonts w:hint="eastAsia"/>
                    <w:noProof/>
                  </w:rPr>
                  <w:t>（四）分析报告</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_Toc210079573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20B2708E" w14:textId="1AE4B4F7" w:rsidR="005B4191" w:rsidRDefault="005B4191">
              <w:pPr>
                <w:ind w:firstLine="428"/>
              </w:pPr>
              <w:r>
                <w:rPr>
                  <w:b/>
                  <w:bCs/>
                  <w:lang w:val="zh-CN"/>
                </w:rPr>
                <w:fldChar w:fldCharType="end"/>
              </w:r>
            </w:p>
          </w:sdtContent>
        </w:sdt>
        <w:p w14:paraId="0DAA5DD1" w14:textId="77777777" w:rsidR="005B4191" w:rsidRDefault="005B4191" w:rsidP="005B4191">
          <w:pPr>
            <w:widowControl/>
            <w:ind w:firstLineChars="0" w:firstLine="0"/>
            <w:jc w:val="left"/>
            <w:rPr>
              <w:rFonts w:ascii="黑体" w:eastAsia="黑体" w:hAnsi="黑体"/>
              <w:sz w:val="32"/>
              <w:szCs w:val="32"/>
            </w:rPr>
          </w:pPr>
        </w:p>
        <w:p w14:paraId="6A1596A0" w14:textId="77777777" w:rsidR="005B4191" w:rsidRDefault="005B4191" w:rsidP="005B4191">
          <w:pPr>
            <w:widowControl/>
            <w:ind w:firstLineChars="0" w:firstLine="0"/>
            <w:jc w:val="left"/>
            <w:rPr>
              <w:rFonts w:ascii="黑体" w:eastAsia="黑体" w:hAnsi="黑体"/>
              <w:sz w:val="32"/>
              <w:szCs w:val="32"/>
            </w:rPr>
          </w:pPr>
        </w:p>
        <w:p w14:paraId="197A5E82" w14:textId="77777777" w:rsidR="005B4191" w:rsidRDefault="005B4191" w:rsidP="005B4191">
          <w:pPr>
            <w:widowControl/>
            <w:ind w:firstLineChars="0" w:firstLine="0"/>
            <w:jc w:val="left"/>
            <w:rPr>
              <w:rFonts w:ascii="黑体" w:eastAsia="黑体" w:hAnsi="黑体"/>
              <w:sz w:val="32"/>
              <w:szCs w:val="32"/>
            </w:rPr>
          </w:pPr>
        </w:p>
        <w:p w14:paraId="3A8D47E1" w14:textId="77777777" w:rsidR="005B4191" w:rsidRDefault="005B4191" w:rsidP="005B4191">
          <w:pPr>
            <w:widowControl/>
            <w:ind w:firstLineChars="0" w:firstLine="0"/>
            <w:jc w:val="left"/>
            <w:rPr>
              <w:rFonts w:ascii="黑体" w:eastAsia="黑体" w:hAnsi="黑体"/>
              <w:sz w:val="32"/>
              <w:szCs w:val="32"/>
            </w:rPr>
          </w:pPr>
        </w:p>
        <w:p w14:paraId="60205973" w14:textId="06886B69" w:rsidR="00DD5F75" w:rsidRDefault="005B4191" w:rsidP="005B4191">
          <w:pPr>
            <w:widowControl/>
            <w:ind w:firstLineChars="0" w:firstLine="0"/>
            <w:jc w:val="left"/>
            <w:rPr>
              <w:rFonts w:ascii="黑体" w:eastAsia="黑体" w:hAnsi="黑体"/>
              <w:sz w:val="32"/>
              <w:szCs w:val="32"/>
            </w:rPr>
          </w:pPr>
          <w:r>
            <w:rPr>
              <w:rFonts w:ascii="黑体" w:eastAsia="黑体" w:hAnsi="黑体" w:hint="eastAsia"/>
              <w:sz w:val="32"/>
              <w:szCs w:val="32"/>
            </w:rPr>
            <w:br w:type="page"/>
          </w:r>
        </w:p>
      </w:sdtContent>
    </w:sdt>
    <w:p w14:paraId="12FD7023" w14:textId="77777777" w:rsidR="005B4191" w:rsidRDefault="005B4191" w:rsidP="005B4191">
      <w:pPr>
        <w:ind w:firstLine="420"/>
        <w:sectPr w:rsidR="005B4191" w:rsidSect="00DD5F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pPr>
      <w:bookmarkStart w:id="0" w:name="_Toc210079528"/>
    </w:p>
    <w:p w14:paraId="5797AD77" w14:textId="48ADA988" w:rsidR="00700182" w:rsidRDefault="00B321FA" w:rsidP="005B4191">
      <w:pPr>
        <w:pStyle w:val="1"/>
        <w:ind w:firstLine="560"/>
      </w:pPr>
      <w:r>
        <w:rPr>
          <w:rFonts w:hint="eastAsia"/>
        </w:rPr>
        <w:lastRenderedPageBreak/>
        <w:t>一、项目概述</w:t>
      </w:r>
      <w:bookmarkEnd w:id="0"/>
    </w:p>
    <w:p w14:paraId="7101807D" w14:textId="0FFDFE85" w:rsidR="00B321FA" w:rsidRDefault="00B321FA" w:rsidP="004E7351">
      <w:pPr>
        <w:pStyle w:val="2"/>
        <w:ind w:firstLine="480"/>
      </w:pPr>
      <w:bookmarkStart w:id="1" w:name="_Toc210079529"/>
      <w:r>
        <w:rPr>
          <w:rFonts w:hint="eastAsia"/>
        </w:rPr>
        <w:t>（一）项目背景</w:t>
      </w:r>
      <w:r w:rsidR="00F16184">
        <w:rPr>
          <w:rFonts w:hint="eastAsia"/>
        </w:rPr>
        <w:t>及意义</w:t>
      </w:r>
      <w:bookmarkEnd w:id="1"/>
    </w:p>
    <w:p w14:paraId="4F45DA02" w14:textId="77777777" w:rsidR="00F16184" w:rsidRPr="00F16184" w:rsidRDefault="00F16184" w:rsidP="00F16184">
      <w:pPr>
        <w:ind w:firstLineChars="0" w:firstLine="420"/>
      </w:pPr>
      <w:r w:rsidRPr="00F16184">
        <w:t>随着企业数字化转型的加速，广告投放已经成为市场推广中不可或缺的重要环节。面对高度竞争的市场环境，如何在有限的预算范围内合理分配广告资源，以实现销售转化最大化、用户增长和品牌知名度的提升，成为广告主亟需解决的核心问题。传统的广告投放往往依赖经验决策或粗放式预算管理，容易出现资源浪费、转化效果不理想等问题。尤其是在跨渠道、多层级、多目标的复杂投放场景下，预算分配的合理性直接影响到企业的营销投资回报率（</w:t>
      </w:r>
      <w:r w:rsidRPr="00F16184">
        <w:t>ROI</w:t>
      </w:r>
      <w:r w:rsidRPr="00F16184">
        <w:t>）。</w:t>
      </w:r>
    </w:p>
    <w:p w14:paraId="70A73412" w14:textId="77777777" w:rsidR="00F16184" w:rsidRDefault="00F16184" w:rsidP="00F16184">
      <w:pPr>
        <w:ind w:firstLineChars="0" w:firstLine="420"/>
      </w:pPr>
      <w:r w:rsidRPr="00F16184">
        <w:t>在实际广告投放中，广告主通常需要在不同平台（如</w:t>
      </w:r>
      <w:r w:rsidRPr="00F16184">
        <w:t xml:space="preserve"> Facebook</w:t>
      </w:r>
      <w:r w:rsidRPr="00F16184">
        <w:t>、</w:t>
      </w:r>
      <w:r w:rsidRPr="00F16184">
        <w:t>Google</w:t>
      </w:r>
      <w:r w:rsidRPr="00F16184">
        <w:t>、</w:t>
      </w:r>
      <w:r w:rsidRPr="00F16184">
        <w:t xml:space="preserve">TikTok </w:t>
      </w:r>
      <w:r w:rsidRPr="00F16184">
        <w:t>等）之间做出预算选择，并在各个平台下进一步区分广告系列、广告组，甚至针对不同目标（品牌知名度、流量、销量）进行投放。这一层层细化的预算分配过程，伴随着大量数据的产生，包括曝光量、点击量、转化量、订单量、花费、点击率（</w:t>
      </w:r>
      <w:r w:rsidRPr="00F16184">
        <w:t>CTR</w:t>
      </w:r>
      <w:r w:rsidRPr="00F16184">
        <w:t>）、转化率（</w:t>
      </w:r>
      <w:r w:rsidRPr="00F16184">
        <w:t>CVR</w:t>
      </w:r>
      <w:r w:rsidRPr="00F16184">
        <w:t>）等。这些数据既是衡量广告投放效果的重要指标，也是指导预算优化的重要依据。因此，如何构建科学的预算分配与查询系统，通过数据驱动决策，从而提升广告投放的精准性和有效性，成为了本赛题的研究焦点。</w:t>
      </w:r>
    </w:p>
    <w:p w14:paraId="3C8C81EC" w14:textId="727205F3" w:rsidR="00F16184" w:rsidRPr="00F16184" w:rsidRDefault="00F16184" w:rsidP="00F16184">
      <w:pPr>
        <w:ind w:firstLineChars="0" w:firstLine="420"/>
      </w:pPr>
      <w:r w:rsidRPr="00F16184">
        <w:t>本项目的应用场景主要聚焦在数字广告与营销行业。近年来，随着社交媒体、电商平台和移动应用的普及，广告投放渠道日益多样化，广告主面临的管理复杂度显著提升。例如，在电商行业中，企业需要在</w:t>
      </w:r>
      <w:r w:rsidRPr="00F16184">
        <w:t>“</w:t>
      </w:r>
      <w:r w:rsidRPr="00F16184">
        <w:t>拉新</w:t>
      </w:r>
      <w:r w:rsidRPr="00F16184">
        <w:t>”</w:t>
      </w:r>
      <w:r w:rsidRPr="00F16184">
        <w:t>和</w:t>
      </w:r>
      <w:r w:rsidRPr="00F16184">
        <w:t>“</w:t>
      </w:r>
      <w:r w:rsidRPr="00F16184">
        <w:t>促活</w:t>
      </w:r>
      <w:r w:rsidRPr="00F16184">
        <w:t>”</w:t>
      </w:r>
      <w:r w:rsidRPr="00F16184">
        <w:t>之间进行预算平衡；在游戏行业中，广告主更关注用户留存与付费转化；而在消费品行业，则需要在品牌曝光与销量提升之间找到最佳投放策略。不同的行业、不同的阶段，对广告投放的目标和预算分配均有不同的要求。</w:t>
      </w:r>
    </w:p>
    <w:p w14:paraId="7561062F" w14:textId="71573269" w:rsidR="00F16184" w:rsidRPr="00F16184" w:rsidRDefault="00F16184" w:rsidP="00F16184">
      <w:pPr>
        <w:ind w:firstLineChars="0" w:firstLine="420"/>
      </w:pPr>
      <w:r w:rsidRPr="00F16184">
        <w:t>因此，本项目不仅仅局限于单一渠道的预算优化，而是面向跨渠道、跨目标的整体资源配置问题。通过对广告数据的结构化处理与分析，可以帮助企业识别各渠道、各广告系列的边际效益，从而在有限预算下做出最优分配。这一思路的意义不仅体现在提升</w:t>
      </w:r>
      <w:r w:rsidRPr="00F16184">
        <w:t>ROI</w:t>
      </w:r>
      <w:r w:rsidRPr="00F16184">
        <w:t>上，还能为企业在激烈的市场竞争中获得更强的资源利用率和决策科学性。同时，本项目具备一定的普适性，能够推广至多个行业场景，不仅适用于大型企业的全渠道营销管理，也能为中小企业提供低成本、智能化的广告投放决策支持工具，推动数字营销行业的智能化和精细化发展。</w:t>
      </w:r>
    </w:p>
    <w:p w14:paraId="71DBA270" w14:textId="5B6080FA" w:rsidR="00B321FA" w:rsidRDefault="00B321FA" w:rsidP="004E7351">
      <w:pPr>
        <w:pStyle w:val="2"/>
        <w:ind w:firstLine="480"/>
      </w:pPr>
      <w:bookmarkStart w:id="2" w:name="_Toc210079530"/>
      <w:r>
        <w:rPr>
          <w:rFonts w:hint="eastAsia"/>
        </w:rPr>
        <w:t>（二）项目目标</w:t>
      </w:r>
      <w:bookmarkEnd w:id="2"/>
    </w:p>
    <w:p w14:paraId="17AEA799" w14:textId="77777777" w:rsidR="00F16184" w:rsidRPr="00F16184" w:rsidRDefault="00F16184" w:rsidP="00F16184">
      <w:pPr>
        <w:ind w:firstLineChars="0" w:firstLine="420"/>
      </w:pPr>
      <w:r w:rsidRPr="00F16184">
        <w:t>本项目旨在设计并实现一套</w:t>
      </w:r>
      <w:r w:rsidRPr="00F16184">
        <w:t xml:space="preserve"> </w:t>
      </w:r>
      <w:r w:rsidRPr="00F16184">
        <w:t>广告预算分配与查询系统，核心目标包括以下三个方面：</w:t>
      </w:r>
    </w:p>
    <w:p w14:paraId="22605739" w14:textId="355CF5C7" w:rsidR="00F16184" w:rsidRPr="00F16184" w:rsidRDefault="00F16184" w:rsidP="00F16184">
      <w:pPr>
        <w:ind w:firstLineChars="0" w:firstLine="420"/>
      </w:pPr>
      <w:r w:rsidRPr="00F16184">
        <w:t>首先，在数据管理与分析层面，通过对广告投放日志数据进行清洗、预处理和特征构建，形成结构化数据集，提取</w:t>
      </w:r>
      <w:r w:rsidRPr="00F16184">
        <w:t>CTR</w:t>
      </w:r>
      <w:r w:rsidRPr="00F16184">
        <w:t>、</w:t>
      </w:r>
      <w:r w:rsidRPr="00F16184">
        <w:t>CPC</w:t>
      </w:r>
      <w:r w:rsidRPr="00F16184">
        <w:t>、</w:t>
      </w:r>
      <w:r w:rsidRPr="00F16184">
        <w:t>CVR</w:t>
      </w:r>
      <w:r w:rsidRPr="00F16184">
        <w:t>、</w:t>
      </w:r>
      <w:r w:rsidRPr="00F16184">
        <w:t>ROI</w:t>
      </w:r>
      <w:r w:rsidRPr="00F16184">
        <w:t>等关键指标，为预算优化提供坚实的数据基础。</w:t>
      </w:r>
    </w:p>
    <w:p w14:paraId="64FEF9D9" w14:textId="500367F0" w:rsidR="00F16184" w:rsidRPr="00F16184" w:rsidRDefault="00F16184" w:rsidP="00F16184">
      <w:pPr>
        <w:ind w:firstLineChars="0" w:firstLine="420"/>
      </w:pPr>
      <w:r w:rsidRPr="00F16184">
        <w:t>其次，在算法建模与预算优化层面，结合统计建模、机器学习与优化方法，探索多种预算分配策略，包括基于历史效</w:t>
      </w:r>
      <w:r w:rsidRPr="004100EB">
        <w:rPr>
          <w:color w:val="000000" w:themeColor="text1"/>
        </w:rPr>
        <w:t>益的启发式分配、基于线性规划的优化方法、基于</w:t>
      </w:r>
      <w:r w:rsidR="004468C4" w:rsidRPr="004100EB">
        <w:rPr>
          <w:rFonts w:hint="eastAsia"/>
          <w:color w:val="000000" w:themeColor="text1"/>
        </w:rPr>
        <w:t>随机森林</w:t>
      </w:r>
      <w:r w:rsidRPr="004100EB">
        <w:rPr>
          <w:color w:val="000000" w:themeColor="text1"/>
        </w:rPr>
        <w:t>预测模型，以及具有动态探索特性的多臂老虎机（</w:t>
      </w:r>
      <w:r w:rsidRPr="004100EB">
        <w:rPr>
          <w:color w:val="000000" w:themeColor="text1"/>
        </w:rPr>
        <w:t>Multi-Armed Bandit, MAB</w:t>
      </w:r>
      <w:r w:rsidRPr="004100EB">
        <w:rPr>
          <w:color w:val="000000" w:themeColor="text1"/>
        </w:rPr>
        <w:t>）算法，从而</w:t>
      </w:r>
      <w:r w:rsidRPr="00F16184">
        <w:t>在预算约束下实现投放效果最大化</w:t>
      </w:r>
      <w:r w:rsidR="004468C4">
        <w:rPr>
          <w:rFonts w:hint="eastAsia"/>
        </w:rPr>
        <w:t>。</w:t>
      </w:r>
    </w:p>
    <w:p w14:paraId="24C3F95D" w14:textId="6704A0EA" w:rsidR="00F16184" w:rsidRPr="004100EB" w:rsidRDefault="00F16184" w:rsidP="00F16184">
      <w:pPr>
        <w:ind w:firstLineChars="0" w:firstLine="420"/>
        <w:rPr>
          <w:color w:val="000000" w:themeColor="text1"/>
        </w:rPr>
      </w:pPr>
      <w:r w:rsidRPr="004100EB">
        <w:rPr>
          <w:color w:val="000000" w:themeColor="text1"/>
        </w:rPr>
        <w:t>最后，在系统实现与可视化层面，构建一个基于</w:t>
      </w:r>
      <w:r w:rsidRPr="004100EB">
        <w:rPr>
          <w:color w:val="000000" w:themeColor="text1"/>
        </w:rPr>
        <w:t>Web</w:t>
      </w:r>
      <w:r w:rsidRPr="004100EB">
        <w:rPr>
          <w:color w:val="000000" w:themeColor="text1"/>
        </w:rPr>
        <w:t>的交互式系统，支持广告数据的存储、查询、可视化展示与预算分配模拟。用户可以通过界面快速查询不同活动、渠道、广告系列的投放效果，并在交互式</w:t>
      </w:r>
      <w:r w:rsidR="004100EB" w:rsidRPr="004100EB">
        <w:rPr>
          <w:rFonts w:hint="eastAsia"/>
          <w:color w:val="000000" w:themeColor="text1"/>
        </w:rPr>
        <w:t>界面</w:t>
      </w:r>
      <w:r w:rsidRPr="004100EB">
        <w:rPr>
          <w:color w:val="000000" w:themeColor="text1"/>
        </w:rPr>
        <w:t>中直观地调整预算分配方案，观察投放效果的变化。该系统不仅能为企业提供科学的预算分配方案，还能提升决策的透明度与可操作性，为后续的</w:t>
      </w:r>
      <w:r w:rsidRPr="004100EB">
        <w:rPr>
          <w:color w:val="000000" w:themeColor="text1"/>
        </w:rPr>
        <w:lastRenderedPageBreak/>
        <w:t>自动化广告投放系统开发提供技术支撑。</w:t>
      </w:r>
    </w:p>
    <w:p w14:paraId="0D421E1C" w14:textId="7DB66E6D" w:rsidR="00F16184" w:rsidRPr="00F16184" w:rsidRDefault="00F16184" w:rsidP="00F16184">
      <w:pPr>
        <w:ind w:firstLineChars="0" w:firstLine="420"/>
      </w:pPr>
      <w:r w:rsidRPr="004100EB">
        <w:rPr>
          <w:color w:val="000000" w:themeColor="text1"/>
        </w:rPr>
        <w:t>综上所述，本项目通过</w:t>
      </w:r>
      <w:r w:rsidRPr="004100EB">
        <w:rPr>
          <w:color w:val="000000" w:themeColor="text1"/>
        </w:rPr>
        <w:t>“</w:t>
      </w:r>
      <w:r w:rsidRPr="004100EB">
        <w:rPr>
          <w:color w:val="000000" w:themeColor="text1"/>
        </w:rPr>
        <w:t>数据驱动</w:t>
      </w:r>
      <w:r w:rsidRPr="004100EB">
        <w:rPr>
          <w:color w:val="000000" w:themeColor="text1"/>
        </w:rPr>
        <w:t>+</w:t>
      </w:r>
      <w:r w:rsidRPr="004100EB">
        <w:rPr>
          <w:color w:val="000000" w:themeColor="text1"/>
        </w:rPr>
        <w:t>模型优化</w:t>
      </w:r>
      <w:r w:rsidRPr="004100EB">
        <w:rPr>
          <w:color w:val="000000" w:themeColor="text1"/>
        </w:rPr>
        <w:t>+</w:t>
      </w:r>
      <w:r w:rsidRPr="004100EB">
        <w:rPr>
          <w:color w:val="000000" w:themeColor="text1"/>
        </w:rPr>
        <w:t>系统</w:t>
      </w:r>
      <w:r w:rsidRPr="00F16184">
        <w:t>实现</w:t>
      </w:r>
      <w:r w:rsidRPr="00F16184">
        <w:t>”</w:t>
      </w:r>
      <w:r w:rsidRPr="00F16184">
        <w:t>的综合方案，力求为企业广告预算分配提供一个科学、智能、可操作的整体解决方案，</w:t>
      </w:r>
      <w:r w:rsidR="004100EB">
        <w:rPr>
          <w:rFonts w:hint="eastAsia"/>
        </w:rPr>
        <w:t>在短期实现订单量的最大化，长期实现提升其</w:t>
      </w:r>
      <w:r w:rsidR="004100EB">
        <w:rPr>
          <w:rFonts w:hint="eastAsia"/>
        </w:rPr>
        <w:t>ROI</w:t>
      </w:r>
      <w:r w:rsidR="004100EB">
        <w:rPr>
          <w:rFonts w:hint="eastAsia"/>
        </w:rPr>
        <w:t>，最终</w:t>
      </w:r>
      <w:r w:rsidRPr="00F16184">
        <w:t>实现经济效益与社会价值的双重提升。</w:t>
      </w:r>
    </w:p>
    <w:p w14:paraId="688BCCC9" w14:textId="726E65D6" w:rsidR="00B321FA" w:rsidRDefault="00B321FA" w:rsidP="004E7351">
      <w:pPr>
        <w:pStyle w:val="1"/>
        <w:ind w:firstLine="560"/>
      </w:pPr>
      <w:bookmarkStart w:id="3" w:name="_Toc210079531"/>
      <w:r>
        <w:rPr>
          <w:rFonts w:hint="eastAsia"/>
        </w:rPr>
        <w:t>二、数据准备与结构设计</w:t>
      </w:r>
      <w:bookmarkEnd w:id="3"/>
    </w:p>
    <w:p w14:paraId="5AE8029D" w14:textId="4ED6025C" w:rsidR="00B321FA" w:rsidRDefault="00B321FA" w:rsidP="00BD15EB">
      <w:pPr>
        <w:pStyle w:val="2"/>
        <w:ind w:firstLineChars="83" w:firstLine="199"/>
      </w:pPr>
      <w:bookmarkStart w:id="4" w:name="_Toc210079532"/>
      <w:r>
        <w:rPr>
          <w:rFonts w:hint="eastAsia"/>
        </w:rPr>
        <w:t>（一）数据来源</w:t>
      </w:r>
      <w:bookmarkEnd w:id="4"/>
    </w:p>
    <w:p w14:paraId="58A7ECEE" w14:textId="2AE0E042" w:rsidR="004E7351" w:rsidRDefault="005C0A3A" w:rsidP="004E7351">
      <w:pPr>
        <w:ind w:firstLine="420"/>
      </w:pPr>
      <w:r w:rsidRPr="005C0A3A">
        <w:t>本项目所使用的数据主要来源于广告投放日志数据。广告平台在广告主进行活动投放时，会自动生成并记录与投放相关的各类信息，包括广告的层级结构、投放渠道、时间维度以及各项效果指标。这些数据通常存储在广告管理系统中，并可通过平台的</w:t>
      </w:r>
      <w:r w:rsidRPr="005C0A3A">
        <w:t>API</w:t>
      </w:r>
      <w:r w:rsidRPr="005C0A3A">
        <w:t>接口或后台报表导出获取</w:t>
      </w:r>
      <w:r>
        <w:rPr>
          <w:rFonts w:hint="eastAsia"/>
        </w:rPr>
        <w:t>。</w:t>
      </w:r>
    </w:p>
    <w:p w14:paraId="1A8461E1" w14:textId="1C3C34C5" w:rsidR="00C6742E" w:rsidRDefault="00C6742E" w:rsidP="004E7351">
      <w:pPr>
        <w:ind w:firstLine="420"/>
      </w:pPr>
      <w:r w:rsidRPr="00C6742E">
        <w:t>在实际业务中，不同平台（如</w:t>
      </w:r>
      <w:r w:rsidRPr="00C6742E">
        <w:t xml:space="preserve"> Facebook Ads</w:t>
      </w:r>
      <w:r w:rsidRPr="00C6742E">
        <w:t>、</w:t>
      </w:r>
      <w:r w:rsidRPr="00C6742E">
        <w:t>Google Ads</w:t>
      </w:r>
      <w:r w:rsidRPr="00C6742E">
        <w:t>、</w:t>
      </w:r>
      <w:r w:rsidRPr="00C6742E">
        <w:t xml:space="preserve">TikTok Ads </w:t>
      </w:r>
      <w:r w:rsidRPr="00C6742E">
        <w:t>等）均会提供类似的数据字段，涵盖广告活动的基本信息（活动名称、渠道、广告系列</w:t>
      </w:r>
      <w:r w:rsidRPr="00C6742E">
        <w:t>ID</w:t>
      </w:r>
      <w:r w:rsidRPr="00C6742E">
        <w:t>、广告组</w:t>
      </w:r>
      <w:r w:rsidRPr="00C6742E">
        <w:t>ID</w:t>
      </w:r>
      <w:r w:rsidRPr="00C6742E">
        <w:t>）、时间信息（投放日期或活动第几天）、效果指标（曝光、点击、订单、业绩）以及成本指标（广告花费、</w:t>
      </w:r>
      <w:r w:rsidRPr="00C6742E">
        <w:t>CPC</w:t>
      </w:r>
      <w:r w:rsidRPr="00C6742E">
        <w:t>、</w:t>
      </w:r>
      <w:r w:rsidRPr="00C6742E">
        <w:t>CPA</w:t>
      </w:r>
      <w:r w:rsidRPr="00C6742E">
        <w:t>、</w:t>
      </w:r>
      <w:r w:rsidRPr="00C6742E">
        <w:t xml:space="preserve">ROI </w:t>
      </w:r>
      <w:r w:rsidRPr="00C6742E">
        <w:t>等）。这些数据的共同特点是层级化与多维度，即广告数据存在</w:t>
      </w:r>
      <w:r w:rsidRPr="00C6742E">
        <w:t>“</w:t>
      </w:r>
      <w:r w:rsidRPr="00C6742E">
        <w:t>活动</w:t>
      </w:r>
      <w:r w:rsidRPr="00C6742E">
        <w:t>→</w:t>
      </w:r>
      <w:r w:rsidRPr="00C6742E">
        <w:t>渠道</w:t>
      </w:r>
      <w:r w:rsidRPr="00C6742E">
        <w:t>→</w:t>
      </w:r>
      <w:r w:rsidRPr="00C6742E">
        <w:t>广告系列</w:t>
      </w:r>
      <w:r w:rsidRPr="00C6742E">
        <w:t>→</w:t>
      </w:r>
      <w:r w:rsidRPr="00C6742E">
        <w:t>广告组</w:t>
      </w:r>
      <w:r w:rsidRPr="00C6742E">
        <w:t>”</w:t>
      </w:r>
      <w:r w:rsidRPr="00C6742E">
        <w:t>的层级关系，同时可以按照时间、渠道、目标进行拆分与汇总。</w:t>
      </w:r>
    </w:p>
    <w:p w14:paraId="2B6693EC" w14:textId="224ECA13" w:rsidR="00816757" w:rsidRDefault="00816757" w:rsidP="004E7351">
      <w:pPr>
        <w:ind w:firstLine="420"/>
      </w:pPr>
      <w:r>
        <w:rPr>
          <w:rFonts w:hint="eastAsia"/>
        </w:rPr>
        <w:t>在本次赛题中，我们使用的数据属于模拟生成的广告投放日志数据，其字段与真实广告平台数据结构保持一致</w:t>
      </w:r>
      <w:r w:rsidR="00E25281">
        <w:rPr>
          <w:rFonts w:hint="eastAsia"/>
        </w:rPr>
        <w:t>，包括：</w:t>
      </w:r>
    </w:p>
    <w:p w14:paraId="12B04404" w14:textId="2B31C7DB" w:rsidR="008E772C" w:rsidRDefault="008E772C" w:rsidP="00BD15EB">
      <w:pPr>
        <w:pStyle w:val="a7"/>
        <w:ind w:firstLine="360"/>
      </w:pPr>
      <w:r>
        <w:rPr>
          <w:rFonts w:hint="eastAsia"/>
        </w:rPr>
        <w:t>表</w:t>
      </w:r>
      <w:r>
        <w:rPr>
          <w:rFonts w:hint="eastAsia"/>
        </w:rPr>
        <w:t xml:space="preserve">1  </w:t>
      </w:r>
      <w:r>
        <w:rPr>
          <w:rFonts w:hint="eastAsia"/>
        </w:rPr>
        <w:t>数据字段与真实广告平台指标</w:t>
      </w:r>
    </w:p>
    <w:tbl>
      <w:tblPr>
        <w:tblStyle w:val="af5"/>
        <w:tblW w:w="0" w:type="auto"/>
        <w:tblLook w:val="04A0" w:firstRow="1" w:lastRow="0" w:firstColumn="1" w:lastColumn="0" w:noHBand="0" w:noVBand="1"/>
      </w:tblPr>
      <w:tblGrid>
        <w:gridCol w:w="4148"/>
        <w:gridCol w:w="4148"/>
      </w:tblGrid>
      <w:tr w:rsidR="00E25281" w14:paraId="78D80E04" w14:textId="77777777" w:rsidTr="00816396">
        <w:trPr>
          <w:cnfStyle w:val="100000000000" w:firstRow="1" w:lastRow="0" w:firstColumn="0" w:lastColumn="0" w:oddVBand="0" w:evenVBand="0" w:oddHBand="0" w:evenHBand="0" w:firstRowFirstColumn="0" w:firstRowLastColumn="0" w:lastRowFirstColumn="0" w:lastRowLastColumn="0"/>
        </w:trPr>
        <w:tc>
          <w:tcPr>
            <w:tcW w:w="4148" w:type="dxa"/>
            <w:vAlign w:val="center"/>
          </w:tcPr>
          <w:p w14:paraId="6586557D" w14:textId="21DABFCD" w:rsidR="00E25281" w:rsidRDefault="00E25281" w:rsidP="00816396">
            <w:pPr>
              <w:ind w:firstLineChars="0" w:firstLine="0"/>
              <w:jc w:val="center"/>
            </w:pPr>
            <w:r>
              <w:rPr>
                <w:rFonts w:hint="eastAsia"/>
              </w:rPr>
              <w:t>活动</w:t>
            </w:r>
          </w:p>
        </w:tc>
        <w:tc>
          <w:tcPr>
            <w:tcW w:w="4148" w:type="dxa"/>
            <w:vAlign w:val="center"/>
          </w:tcPr>
          <w:p w14:paraId="6D8A9737" w14:textId="6DE93794" w:rsidR="00E25281" w:rsidRDefault="009359A1" w:rsidP="00816396">
            <w:pPr>
              <w:ind w:firstLineChars="0" w:firstLine="0"/>
              <w:jc w:val="center"/>
            </w:pPr>
            <w:r>
              <w:rPr>
                <w:rFonts w:hint="eastAsia"/>
              </w:rPr>
              <w:t>标识广告投放所属的活动批次</w:t>
            </w:r>
          </w:p>
        </w:tc>
      </w:tr>
      <w:tr w:rsidR="00E25281" w14:paraId="6CF476F5" w14:textId="77777777" w:rsidTr="00816396">
        <w:tc>
          <w:tcPr>
            <w:tcW w:w="4148" w:type="dxa"/>
            <w:vAlign w:val="center"/>
          </w:tcPr>
          <w:p w14:paraId="139EA52B" w14:textId="272BA96A" w:rsidR="00E25281" w:rsidRDefault="009359A1" w:rsidP="00816396">
            <w:pPr>
              <w:ind w:firstLineChars="0" w:firstLine="0"/>
              <w:jc w:val="center"/>
            </w:pPr>
            <w:r>
              <w:rPr>
                <w:rFonts w:hint="eastAsia"/>
              </w:rPr>
              <w:t>活动第几天</w:t>
            </w:r>
          </w:p>
        </w:tc>
        <w:tc>
          <w:tcPr>
            <w:tcW w:w="4148" w:type="dxa"/>
            <w:vAlign w:val="center"/>
          </w:tcPr>
          <w:p w14:paraId="483323E2" w14:textId="57F1CEBA" w:rsidR="00E25281" w:rsidRDefault="009359A1" w:rsidP="00816396">
            <w:pPr>
              <w:ind w:firstLineChars="0" w:firstLine="0"/>
              <w:jc w:val="center"/>
            </w:pPr>
            <w:r>
              <w:rPr>
                <w:rFonts w:hint="eastAsia"/>
              </w:rPr>
              <w:t>反映</w:t>
            </w:r>
            <w:r w:rsidR="001505E7">
              <w:rPr>
                <w:rFonts w:hint="eastAsia"/>
              </w:rPr>
              <w:t>广告投放的时间维度</w:t>
            </w:r>
          </w:p>
        </w:tc>
      </w:tr>
      <w:tr w:rsidR="00E25281" w14:paraId="0B2B13F4" w14:textId="77777777" w:rsidTr="00816396">
        <w:tc>
          <w:tcPr>
            <w:tcW w:w="4148" w:type="dxa"/>
            <w:vAlign w:val="center"/>
          </w:tcPr>
          <w:p w14:paraId="79847762" w14:textId="57E5FBCB" w:rsidR="00E25281" w:rsidRDefault="009359A1" w:rsidP="00816396">
            <w:pPr>
              <w:ind w:firstLineChars="0" w:firstLine="0"/>
              <w:jc w:val="center"/>
            </w:pPr>
            <w:r>
              <w:rPr>
                <w:rFonts w:hint="eastAsia"/>
              </w:rPr>
              <w:t>渠道</w:t>
            </w:r>
          </w:p>
        </w:tc>
        <w:tc>
          <w:tcPr>
            <w:tcW w:w="4148" w:type="dxa"/>
            <w:vAlign w:val="center"/>
          </w:tcPr>
          <w:p w14:paraId="69E4D778" w14:textId="6549C32C" w:rsidR="00E25281" w:rsidRDefault="001505E7" w:rsidP="00816396">
            <w:pPr>
              <w:ind w:firstLineChars="0" w:firstLine="0"/>
              <w:jc w:val="center"/>
            </w:pPr>
            <w:r>
              <w:rPr>
                <w:rFonts w:hint="eastAsia"/>
              </w:rPr>
              <w:t>指广告投放的平台或媒体渠道</w:t>
            </w:r>
          </w:p>
        </w:tc>
      </w:tr>
      <w:tr w:rsidR="00E25281" w14:paraId="14A425E2" w14:textId="77777777" w:rsidTr="00816396">
        <w:tc>
          <w:tcPr>
            <w:tcW w:w="4148" w:type="dxa"/>
            <w:vAlign w:val="center"/>
          </w:tcPr>
          <w:p w14:paraId="0EA926B3" w14:textId="6A411EF5" w:rsidR="00E25281" w:rsidRDefault="009359A1" w:rsidP="00816396">
            <w:pPr>
              <w:ind w:firstLineChars="0" w:firstLine="0"/>
              <w:jc w:val="center"/>
            </w:pPr>
            <w:r>
              <w:rPr>
                <w:rFonts w:hint="eastAsia"/>
              </w:rPr>
              <w:t>广告系列</w:t>
            </w:r>
            <w:r>
              <w:rPr>
                <w:rFonts w:hint="eastAsia"/>
              </w:rPr>
              <w:t>ID</w:t>
            </w:r>
            <w:r>
              <w:rPr>
                <w:rFonts w:hint="eastAsia"/>
              </w:rPr>
              <w:t>与广告组</w:t>
            </w:r>
            <w:r>
              <w:rPr>
                <w:rFonts w:hint="eastAsia"/>
              </w:rPr>
              <w:t>ID</w:t>
            </w:r>
          </w:p>
        </w:tc>
        <w:tc>
          <w:tcPr>
            <w:tcW w:w="4148" w:type="dxa"/>
            <w:vAlign w:val="center"/>
          </w:tcPr>
          <w:p w14:paraId="0A3E5734" w14:textId="74021E11" w:rsidR="001505E7" w:rsidRDefault="001505E7" w:rsidP="00816396">
            <w:pPr>
              <w:ind w:firstLineChars="0" w:firstLine="0"/>
              <w:jc w:val="center"/>
            </w:pPr>
            <w:r>
              <w:rPr>
                <w:rFonts w:hint="eastAsia"/>
              </w:rPr>
              <w:t>唯一标识不同层级的投放单元</w:t>
            </w:r>
          </w:p>
        </w:tc>
      </w:tr>
      <w:tr w:rsidR="00E25281" w14:paraId="68757C4C" w14:textId="77777777" w:rsidTr="00816396">
        <w:tc>
          <w:tcPr>
            <w:tcW w:w="4148" w:type="dxa"/>
            <w:vAlign w:val="center"/>
          </w:tcPr>
          <w:p w14:paraId="784E0738" w14:textId="7B55E8F5" w:rsidR="00E25281" w:rsidRDefault="009359A1" w:rsidP="00816396">
            <w:pPr>
              <w:ind w:firstLineChars="0" w:firstLine="0"/>
              <w:jc w:val="center"/>
            </w:pPr>
            <w:r>
              <w:rPr>
                <w:rFonts w:hint="eastAsia"/>
              </w:rPr>
              <w:t>业绩与订单</w:t>
            </w:r>
          </w:p>
        </w:tc>
        <w:tc>
          <w:tcPr>
            <w:tcW w:w="4148" w:type="dxa"/>
            <w:vAlign w:val="center"/>
          </w:tcPr>
          <w:p w14:paraId="6477F16B" w14:textId="3C572BC2" w:rsidR="00E25281" w:rsidRDefault="001505E7" w:rsidP="00816396">
            <w:pPr>
              <w:ind w:firstLineChars="0" w:firstLine="0"/>
              <w:jc w:val="center"/>
            </w:pPr>
            <w:r>
              <w:rPr>
                <w:rFonts w:hint="eastAsia"/>
              </w:rPr>
              <w:t>衡量广告投放转化效果的重要指标</w:t>
            </w:r>
          </w:p>
        </w:tc>
      </w:tr>
      <w:tr w:rsidR="00E25281" w14:paraId="64D53C4B" w14:textId="77777777" w:rsidTr="00816396">
        <w:tc>
          <w:tcPr>
            <w:tcW w:w="4148" w:type="dxa"/>
            <w:vAlign w:val="center"/>
          </w:tcPr>
          <w:p w14:paraId="7E2E550F" w14:textId="5B7D046C" w:rsidR="00E25281" w:rsidRDefault="009359A1" w:rsidP="00816396">
            <w:pPr>
              <w:ind w:firstLineChars="0" w:firstLine="0"/>
              <w:jc w:val="center"/>
            </w:pPr>
            <w:r>
              <w:rPr>
                <w:rFonts w:hint="eastAsia"/>
              </w:rPr>
              <w:t>花费</w:t>
            </w:r>
          </w:p>
        </w:tc>
        <w:tc>
          <w:tcPr>
            <w:tcW w:w="4148" w:type="dxa"/>
            <w:vAlign w:val="center"/>
          </w:tcPr>
          <w:p w14:paraId="52821E67" w14:textId="0100A905" w:rsidR="00E25281" w:rsidRDefault="001505E7" w:rsidP="00816396">
            <w:pPr>
              <w:ind w:firstLineChars="0" w:firstLine="0"/>
              <w:jc w:val="center"/>
            </w:pPr>
            <w:r>
              <w:rPr>
                <w:rFonts w:hint="eastAsia"/>
              </w:rPr>
              <w:t>广告的实际投入费用</w:t>
            </w:r>
          </w:p>
        </w:tc>
      </w:tr>
      <w:tr w:rsidR="00E25281" w14:paraId="24873B2C" w14:textId="77777777" w:rsidTr="00816396">
        <w:tc>
          <w:tcPr>
            <w:tcW w:w="4148" w:type="dxa"/>
            <w:vAlign w:val="center"/>
          </w:tcPr>
          <w:p w14:paraId="6376F225" w14:textId="0BB30F79" w:rsidR="00E25281" w:rsidRDefault="009359A1" w:rsidP="00816396">
            <w:pPr>
              <w:ind w:firstLineChars="0" w:firstLine="0"/>
              <w:jc w:val="center"/>
            </w:pPr>
            <w:r>
              <w:rPr>
                <w:rFonts w:hint="eastAsia"/>
              </w:rPr>
              <w:t>曝光与点击</w:t>
            </w:r>
          </w:p>
        </w:tc>
        <w:tc>
          <w:tcPr>
            <w:tcW w:w="4148" w:type="dxa"/>
            <w:vAlign w:val="center"/>
          </w:tcPr>
          <w:p w14:paraId="65345AAB" w14:textId="16BC24B1" w:rsidR="00E25281" w:rsidRDefault="001505E7" w:rsidP="00816396">
            <w:pPr>
              <w:ind w:firstLineChars="0" w:firstLine="0"/>
              <w:jc w:val="center"/>
            </w:pPr>
            <w:r>
              <w:rPr>
                <w:rFonts w:hint="eastAsia"/>
              </w:rPr>
              <w:t>用户</w:t>
            </w:r>
            <w:r w:rsidR="00816396">
              <w:rPr>
                <w:rFonts w:hint="eastAsia"/>
              </w:rPr>
              <w:t>与广告交互的核心行为数据</w:t>
            </w:r>
          </w:p>
        </w:tc>
      </w:tr>
    </w:tbl>
    <w:p w14:paraId="11763AAB" w14:textId="77777777" w:rsidR="00E25281" w:rsidRPr="004E7351" w:rsidRDefault="00E25281" w:rsidP="004E7351">
      <w:pPr>
        <w:ind w:firstLine="420"/>
      </w:pPr>
    </w:p>
    <w:p w14:paraId="49BA190F" w14:textId="0225269A" w:rsidR="00B321FA" w:rsidRDefault="00B321FA" w:rsidP="004E7351">
      <w:pPr>
        <w:pStyle w:val="2"/>
        <w:ind w:firstLine="480"/>
      </w:pPr>
      <w:bookmarkStart w:id="5" w:name="_Toc210079533"/>
      <w:r>
        <w:rPr>
          <w:rFonts w:hint="eastAsia"/>
        </w:rPr>
        <w:t>（二）</w:t>
      </w:r>
      <w:r w:rsidR="00C047C1">
        <w:rPr>
          <w:rFonts w:hint="eastAsia"/>
        </w:rPr>
        <w:t>数据清洗</w:t>
      </w:r>
      <w:bookmarkEnd w:id="5"/>
    </w:p>
    <w:p w14:paraId="5ACE9FD7" w14:textId="6646871C" w:rsidR="004E7351" w:rsidRDefault="00816396" w:rsidP="004E7351">
      <w:pPr>
        <w:ind w:firstLine="420"/>
      </w:pPr>
      <w:r>
        <w:rPr>
          <w:rFonts w:hint="eastAsia"/>
        </w:rPr>
        <w:t>由于广告数据通常存在噪声与异常值，因此需要进行</w:t>
      </w:r>
      <w:r w:rsidR="00CC69A2">
        <w:rPr>
          <w:rFonts w:hint="eastAsia"/>
        </w:rPr>
        <w:t>进行以下清洗工作：</w:t>
      </w:r>
    </w:p>
    <w:p w14:paraId="7ABA8C14" w14:textId="47330BDB" w:rsidR="00CC69A2" w:rsidRDefault="005C1B01" w:rsidP="00C97D78">
      <w:pPr>
        <w:pStyle w:val="3"/>
        <w:ind w:firstLine="420"/>
      </w:pPr>
      <w:bookmarkStart w:id="6" w:name="_Toc210079534"/>
      <w:r>
        <w:rPr>
          <w:rFonts w:hint="eastAsia"/>
        </w:rPr>
        <w:t>1.</w:t>
      </w:r>
      <w:r>
        <w:rPr>
          <w:rFonts w:hint="eastAsia"/>
        </w:rPr>
        <w:t>缺失值处理</w:t>
      </w:r>
      <w:bookmarkEnd w:id="6"/>
    </w:p>
    <w:p w14:paraId="05A0F296" w14:textId="07C5CAA7" w:rsidR="0023343B" w:rsidRDefault="0023343B" w:rsidP="0023343B">
      <w:pPr>
        <w:ind w:firstLineChars="0" w:firstLine="420"/>
      </w:pPr>
      <w:r>
        <w:rPr>
          <w:rFonts w:hint="eastAsia"/>
        </w:rPr>
        <w:t>一是</w:t>
      </w:r>
      <w:r w:rsidRPr="0023343B">
        <w:t>检查各字段是否存在缺失值</w:t>
      </w:r>
      <w:r>
        <w:rPr>
          <w:rFonts w:hint="eastAsia"/>
        </w:rPr>
        <w:t>，</w:t>
      </w:r>
      <w:r w:rsidRPr="0023343B">
        <w:t>例如某些广告组可能缺少点击或订单数据</w:t>
      </w:r>
      <w:r>
        <w:rPr>
          <w:rFonts w:hint="eastAsia"/>
        </w:rPr>
        <w:t>；二是</w:t>
      </w:r>
      <w:r w:rsidRPr="0023343B">
        <w:t>对于数值型指标（如曝光、点击、花费），可采用填充</w:t>
      </w:r>
      <w:r w:rsidRPr="0023343B">
        <w:t>0</w:t>
      </w:r>
      <w:r w:rsidRPr="0023343B">
        <w:t>或基于历史均值填充</w:t>
      </w:r>
      <w:r>
        <w:rPr>
          <w:rFonts w:hint="eastAsia"/>
        </w:rPr>
        <w:t>；三是</w:t>
      </w:r>
      <w:r w:rsidRPr="0023343B">
        <w:t>对于类别字段（活动、渠道、广告系列</w:t>
      </w:r>
      <w:r w:rsidRPr="0023343B">
        <w:t>ID</w:t>
      </w:r>
      <w:r w:rsidRPr="0023343B">
        <w:t>），若缺失则剔除该记录。</w:t>
      </w:r>
    </w:p>
    <w:p w14:paraId="6A03EFC3" w14:textId="6CD187EB" w:rsidR="0023343B" w:rsidRDefault="0023343B" w:rsidP="00C97D78">
      <w:pPr>
        <w:pStyle w:val="3"/>
        <w:ind w:firstLine="420"/>
      </w:pPr>
      <w:bookmarkStart w:id="7" w:name="_Toc210079535"/>
      <w:r>
        <w:rPr>
          <w:rFonts w:hint="eastAsia"/>
        </w:rPr>
        <w:t>2.</w:t>
      </w:r>
      <w:r>
        <w:rPr>
          <w:rFonts w:hint="eastAsia"/>
        </w:rPr>
        <w:t>异常值处理</w:t>
      </w:r>
      <w:bookmarkEnd w:id="7"/>
    </w:p>
    <w:p w14:paraId="7B33136C" w14:textId="20357ABF" w:rsidR="0023343B" w:rsidRDefault="0023343B" w:rsidP="0023343B">
      <w:pPr>
        <w:ind w:firstLineChars="0" w:firstLine="420"/>
      </w:pPr>
      <w:r>
        <w:rPr>
          <w:rFonts w:hint="eastAsia"/>
        </w:rPr>
        <w:t>识别异常高的花费或曝光</w:t>
      </w:r>
      <w:r w:rsidR="00BC070B">
        <w:rPr>
          <w:rFonts w:hint="eastAsia"/>
        </w:rPr>
        <w:t>，如单日花费远高于整体平均值，采用</w:t>
      </w:r>
      <w:r w:rsidR="00BC070B">
        <w:rPr>
          <w:rFonts w:hint="eastAsia"/>
        </w:rPr>
        <w:t>3</w:t>
      </w:r>
      <w:r w:rsidR="00BC070B">
        <w:rPr>
          <w:rFonts w:cs="Times New Roman"/>
        </w:rPr>
        <w:t>σ</w:t>
      </w:r>
      <w:r w:rsidR="00BC070B">
        <w:rPr>
          <w:rFonts w:hint="eastAsia"/>
        </w:rPr>
        <w:t>原则</w:t>
      </w:r>
      <w:r w:rsidR="00AF2D7D">
        <w:rPr>
          <w:rFonts w:hint="eastAsia"/>
        </w:rPr>
        <w:t>进行检测，对点击大于曝光的错误数据进行修正或剔除。</w:t>
      </w:r>
    </w:p>
    <w:p w14:paraId="6A5F566F" w14:textId="23FE8F0C" w:rsidR="00AF2D7D" w:rsidRDefault="00AF2D7D" w:rsidP="00C97D78">
      <w:pPr>
        <w:pStyle w:val="3"/>
        <w:ind w:firstLine="420"/>
      </w:pPr>
      <w:bookmarkStart w:id="8" w:name="_Toc210079536"/>
      <w:r>
        <w:rPr>
          <w:rFonts w:hint="eastAsia"/>
        </w:rPr>
        <w:lastRenderedPageBreak/>
        <w:t>3.</w:t>
      </w:r>
      <w:r>
        <w:rPr>
          <w:rFonts w:hint="eastAsia"/>
        </w:rPr>
        <w:t>重复值处理</w:t>
      </w:r>
      <w:bookmarkEnd w:id="8"/>
    </w:p>
    <w:p w14:paraId="7AC1E1A4" w14:textId="5B12E9D9" w:rsidR="00AF2D7D" w:rsidRDefault="00AF2D7D" w:rsidP="0023343B">
      <w:pPr>
        <w:ind w:firstLineChars="0" w:firstLine="420"/>
      </w:pPr>
      <w:r>
        <w:rPr>
          <w:rFonts w:hint="eastAsia"/>
        </w:rPr>
        <w:t>检查是否存在同一广告组、同一天的重复记录，若有则进行合并</w:t>
      </w:r>
      <w:r w:rsidR="0049040C">
        <w:rPr>
          <w:rFonts w:hint="eastAsia"/>
        </w:rPr>
        <w:t>，对花费、曝光等求和，点击率等取加权平均。</w:t>
      </w:r>
    </w:p>
    <w:p w14:paraId="6A0D485E" w14:textId="58B825DB" w:rsidR="00B46C12" w:rsidRDefault="00B46C12" w:rsidP="004E7351">
      <w:pPr>
        <w:pStyle w:val="1"/>
        <w:ind w:firstLine="560"/>
      </w:pPr>
      <w:bookmarkStart w:id="9" w:name="_Toc210079537"/>
      <w:r>
        <w:rPr>
          <w:rFonts w:hint="eastAsia"/>
        </w:rPr>
        <w:t>三、</w:t>
      </w:r>
      <w:r w:rsidR="00634E58">
        <w:rPr>
          <w:rFonts w:hint="eastAsia"/>
        </w:rPr>
        <w:t>原始</w:t>
      </w:r>
      <w:r>
        <w:rPr>
          <w:rFonts w:hint="eastAsia"/>
        </w:rPr>
        <w:t>数据分析</w:t>
      </w:r>
      <w:bookmarkEnd w:id="9"/>
    </w:p>
    <w:p w14:paraId="1E33A3E6" w14:textId="5B9727DB" w:rsidR="00B46C12" w:rsidRDefault="00B46C12" w:rsidP="004E7351">
      <w:pPr>
        <w:pStyle w:val="2"/>
        <w:ind w:firstLine="480"/>
      </w:pPr>
      <w:bookmarkStart w:id="10" w:name="_Toc210079538"/>
      <w:r>
        <w:rPr>
          <w:rFonts w:hint="eastAsia"/>
        </w:rPr>
        <w:t>（一）指标计算</w:t>
      </w:r>
      <w:bookmarkEnd w:id="10"/>
    </w:p>
    <w:p w14:paraId="0093F597" w14:textId="2EF1D528" w:rsidR="009D1D6F" w:rsidRDefault="009D1D6F" w:rsidP="009D1D6F">
      <w:pPr>
        <w:ind w:firstLine="420"/>
      </w:pPr>
      <w:r w:rsidRPr="009D1D6F">
        <w:t>为了更好地评估广告投放效果，在原始数据基础上计算了多个衍生指标。这些指标能够从不同维度反映广告的成本效益与转化情况，为预算分配与优化提供科学依据</w:t>
      </w:r>
      <w:r w:rsidR="00837EC5">
        <w:rPr>
          <w:rFonts w:hint="eastAsia"/>
        </w:rPr>
        <w:t>，具体情况如</w:t>
      </w:r>
      <w:r w:rsidR="00837EC5" w:rsidRPr="00BD15EB">
        <w:rPr>
          <w:rFonts w:hint="eastAsia"/>
        </w:rPr>
        <w:t>表</w:t>
      </w:r>
      <w:r w:rsidR="00BD15EB" w:rsidRPr="00BD15EB">
        <w:rPr>
          <w:rFonts w:hint="eastAsia"/>
        </w:rPr>
        <w:t>2</w:t>
      </w:r>
      <w:r w:rsidR="00837EC5" w:rsidRPr="00BD15EB">
        <w:rPr>
          <w:rFonts w:hint="eastAsia"/>
        </w:rPr>
        <w:t>。</w:t>
      </w:r>
      <w:r w:rsidR="00837EC5" w:rsidRPr="00837EC5">
        <w:t>这些衍生指标不仅能反映广告的表现，还能作为预算优化的核心依据。例如，当某一渠道的</w:t>
      </w:r>
      <w:r w:rsidR="00837EC5" w:rsidRPr="00837EC5">
        <w:t>ROI</w:t>
      </w:r>
      <w:r w:rsidR="00837EC5" w:rsidRPr="00837EC5">
        <w:t>持续偏低、</w:t>
      </w:r>
      <w:r w:rsidR="00837EC5" w:rsidRPr="00837EC5">
        <w:t>CPA</w:t>
      </w:r>
      <w:r w:rsidR="00837EC5" w:rsidRPr="00837EC5">
        <w:t>偏高时，可以考虑减少该渠道预算；而</w:t>
      </w:r>
      <w:r w:rsidR="00837EC5" w:rsidRPr="00837EC5">
        <w:t>CTR</w:t>
      </w:r>
      <w:r w:rsidR="00837EC5" w:rsidRPr="00837EC5">
        <w:t>、</w:t>
      </w:r>
      <w:r w:rsidR="00837EC5" w:rsidRPr="00837EC5">
        <w:t>CVR</w:t>
      </w:r>
      <w:r w:rsidR="00837EC5" w:rsidRPr="00837EC5">
        <w:t>表现较优的广告组，则更值得增加预算投入。</w:t>
      </w:r>
    </w:p>
    <w:p w14:paraId="342881E0" w14:textId="6E765CFC" w:rsidR="00837EC5" w:rsidRPr="00CA7E47" w:rsidRDefault="00837EC5" w:rsidP="00BD15EB">
      <w:pPr>
        <w:pStyle w:val="a7"/>
        <w:ind w:firstLine="420"/>
        <w:rPr>
          <w:sz w:val="21"/>
          <w:szCs w:val="21"/>
        </w:rPr>
      </w:pPr>
      <w:r w:rsidRPr="00CA7E47">
        <w:rPr>
          <w:rFonts w:hint="eastAsia"/>
          <w:sz w:val="21"/>
          <w:szCs w:val="21"/>
        </w:rPr>
        <w:t>表</w:t>
      </w:r>
      <w:r w:rsidR="00BD15EB" w:rsidRPr="00CA7E47">
        <w:rPr>
          <w:rFonts w:hint="eastAsia"/>
          <w:sz w:val="21"/>
          <w:szCs w:val="21"/>
        </w:rPr>
        <w:t>2</w:t>
      </w:r>
      <w:r w:rsidRPr="00CA7E47">
        <w:rPr>
          <w:rFonts w:hint="eastAsia"/>
          <w:sz w:val="21"/>
          <w:szCs w:val="21"/>
        </w:rPr>
        <w:t xml:space="preserve">  </w:t>
      </w:r>
      <w:r w:rsidRPr="00CA7E47">
        <w:rPr>
          <w:rFonts w:hint="eastAsia"/>
          <w:sz w:val="21"/>
          <w:szCs w:val="21"/>
        </w:rPr>
        <w:t>派生指标的定义与业务意义</w:t>
      </w:r>
    </w:p>
    <w:tbl>
      <w:tblPr>
        <w:tblStyle w:val="af5"/>
        <w:tblW w:w="0" w:type="auto"/>
        <w:tblLook w:val="04A0" w:firstRow="1" w:lastRow="0" w:firstColumn="1" w:lastColumn="0" w:noHBand="0" w:noVBand="1"/>
      </w:tblPr>
      <w:tblGrid>
        <w:gridCol w:w="1560"/>
        <w:gridCol w:w="1842"/>
        <w:gridCol w:w="2127"/>
        <w:gridCol w:w="2767"/>
      </w:tblGrid>
      <w:tr w:rsidR="009C0A2B" w14:paraId="2903E513" w14:textId="77777777" w:rsidTr="001E27B3">
        <w:trPr>
          <w:cnfStyle w:val="100000000000" w:firstRow="1" w:lastRow="0" w:firstColumn="0" w:lastColumn="0" w:oddVBand="0" w:evenVBand="0" w:oddHBand="0" w:evenHBand="0" w:firstRowFirstColumn="0" w:firstRowLastColumn="0" w:lastRowFirstColumn="0" w:lastRowLastColumn="0"/>
        </w:trPr>
        <w:tc>
          <w:tcPr>
            <w:tcW w:w="1560" w:type="dxa"/>
            <w:tcBorders>
              <w:right w:val="single" w:sz="6" w:space="0" w:color="auto"/>
            </w:tcBorders>
            <w:vAlign w:val="center"/>
          </w:tcPr>
          <w:p w14:paraId="526583FA" w14:textId="01BE9CE3" w:rsidR="009C0A2B" w:rsidRDefault="009C0A2B" w:rsidP="001E27B3">
            <w:pPr>
              <w:ind w:firstLineChars="0" w:firstLine="0"/>
              <w:jc w:val="center"/>
            </w:pPr>
            <w:r>
              <w:rPr>
                <w:rFonts w:hint="eastAsia"/>
              </w:rPr>
              <w:t>指标名称</w:t>
            </w:r>
          </w:p>
        </w:tc>
        <w:tc>
          <w:tcPr>
            <w:tcW w:w="1842" w:type="dxa"/>
            <w:tcBorders>
              <w:left w:val="single" w:sz="6" w:space="0" w:color="auto"/>
              <w:right w:val="single" w:sz="6" w:space="0" w:color="auto"/>
            </w:tcBorders>
            <w:vAlign w:val="center"/>
          </w:tcPr>
          <w:p w14:paraId="1B850004" w14:textId="2EFDE94C" w:rsidR="009C0A2B" w:rsidRDefault="009C0A2B" w:rsidP="001E27B3">
            <w:pPr>
              <w:ind w:firstLineChars="0" w:firstLine="0"/>
              <w:jc w:val="center"/>
            </w:pPr>
            <w:r>
              <w:rPr>
                <w:rFonts w:hint="eastAsia"/>
              </w:rPr>
              <w:t>计算公式</w:t>
            </w:r>
          </w:p>
        </w:tc>
        <w:tc>
          <w:tcPr>
            <w:tcW w:w="2127" w:type="dxa"/>
            <w:tcBorders>
              <w:left w:val="single" w:sz="6" w:space="0" w:color="auto"/>
              <w:right w:val="single" w:sz="6" w:space="0" w:color="auto"/>
            </w:tcBorders>
            <w:vAlign w:val="center"/>
          </w:tcPr>
          <w:p w14:paraId="585E5180" w14:textId="6DF757C2" w:rsidR="009C0A2B" w:rsidRDefault="009C0A2B" w:rsidP="001E27B3">
            <w:pPr>
              <w:ind w:firstLineChars="0" w:firstLine="0"/>
              <w:jc w:val="center"/>
            </w:pPr>
            <w:r>
              <w:rPr>
                <w:rFonts w:hint="eastAsia"/>
              </w:rPr>
              <w:t>含义解释</w:t>
            </w:r>
          </w:p>
        </w:tc>
        <w:tc>
          <w:tcPr>
            <w:tcW w:w="2767" w:type="dxa"/>
            <w:tcBorders>
              <w:left w:val="single" w:sz="6" w:space="0" w:color="auto"/>
            </w:tcBorders>
            <w:vAlign w:val="center"/>
          </w:tcPr>
          <w:p w14:paraId="3569703F" w14:textId="7AD24A93" w:rsidR="009C0A2B" w:rsidRDefault="009C0A2B" w:rsidP="001E27B3">
            <w:pPr>
              <w:ind w:firstLineChars="0" w:firstLine="0"/>
              <w:jc w:val="center"/>
            </w:pPr>
            <w:r>
              <w:rPr>
                <w:rFonts w:hint="eastAsia"/>
              </w:rPr>
              <w:t>业务意义</w:t>
            </w:r>
          </w:p>
        </w:tc>
      </w:tr>
      <w:tr w:rsidR="009C0A2B" w14:paraId="2B26233D" w14:textId="77777777" w:rsidTr="001E27B3">
        <w:tc>
          <w:tcPr>
            <w:tcW w:w="1560" w:type="dxa"/>
            <w:tcBorders>
              <w:bottom w:val="single" w:sz="6" w:space="0" w:color="auto"/>
              <w:right w:val="single" w:sz="6" w:space="0" w:color="auto"/>
            </w:tcBorders>
            <w:vAlign w:val="center"/>
          </w:tcPr>
          <w:p w14:paraId="1577C89F" w14:textId="5B31A87D" w:rsidR="009C0A2B" w:rsidRDefault="009C0A2B" w:rsidP="001E27B3">
            <w:pPr>
              <w:ind w:firstLineChars="0" w:firstLine="0"/>
              <w:jc w:val="center"/>
            </w:pPr>
            <w:r>
              <w:rPr>
                <w:rFonts w:hint="eastAsia"/>
              </w:rPr>
              <w:t>点击率（</w:t>
            </w:r>
            <w:r>
              <w:rPr>
                <w:rFonts w:hint="eastAsia"/>
              </w:rPr>
              <w:t>CTR</w:t>
            </w:r>
            <w:r>
              <w:rPr>
                <w:rFonts w:hint="eastAsia"/>
              </w:rPr>
              <w:t>）</w:t>
            </w:r>
          </w:p>
        </w:tc>
        <w:tc>
          <w:tcPr>
            <w:tcW w:w="1842" w:type="dxa"/>
            <w:tcBorders>
              <w:left w:val="single" w:sz="6" w:space="0" w:color="auto"/>
              <w:bottom w:val="single" w:sz="6" w:space="0" w:color="auto"/>
              <w:right w:val="single" w:sz="6" w:space="0" w:color="auto"/>
            </w:tcBorders>
            <w:vAlign w:val="center"/>
          </w:tcPr>
          <w:p w14:paraId="2F583083" w14:textId="71094D2C" w:rsidR="009C0A2B" w:rsidRDefault="009C0A2B" w:rsidP="001E27B3">
            <w:pPr>
              <w:ind w:firstLineChars="0" w:firstLine="0"/>
              <w:jc w:val="center"/>
            </w:pPr>
            <w:r>
              <w:rPr>
                <w:rFonts w:hint="eastAsia"/>
              </w:rPr>
              <w:t>点击数</w:t>
            </w:r>
            <w:r>
              <w:rPr>
                <w:rFonts w:hint="eastAsia"/>
              </w:rPr>
              <w:t>/</w:t>
            </w:r>
            <w:r>
              <w:rPr>
                <w:rFonts w:hint="eastAsia"/>
              </w:rPr>
              <w:t>曝光数</w:t>
            </w:r>
          </w:p>
        </w:tc>
        <w:tc>
          <w:tcPr>
            <w:tcW w:w="2127" w:type="dxa"/>
            <w:tcBorders>
              <w:left w:val="single" w:sz="6" w:space="0" w:color="auto"/>
              <w:bottom w:val="single" w:sz="6" w:space="0" w:color="auto"/>
              <w:right w:val="single" w:sz="6" w:space="0" w:color="auto"/>
            </w:tcBorders>
            <w:vAlign w:val="center"/>
          </w:tcPr>
          <w:p w14:paraId="6549E6A2" w14:textId="01E9FBF8" w:rsidR="009C0A2B" w:rsidRDefault="00D32D5A" w:rsidP="001E27B3">
            <w:pPr>
              <w:ind w:firstLineChars="0" w:firstLine="0"/>
              <w:jc w:val="center"/>
            </w:pPr>
            <w:r w:rsidRPr="00D32D5A">
              <w:t>衡量广告被用户看到后产生点击的比例</w:t>
            </w:r>
          </w:p>
        </w:tc>
        <w:tc>
          <w:tcPr>
            <w:tcW w:w="2767" w:type="dxa"/>
            <w:tcBorders>
              <w:left w:val="single" w:sz="6" w:space="0" w:color="auto"/>
              <w:bottom w:val="single" w:sz="6" w:space="0" w:color="auto"/>
            </w:tcBorders>
            <w:vAlign w:val="center"/>
          </w:tcPr>
          <w:p w14:paraId="5F21B4E8" w14:textId="67CEFED5" w:rsidR="009C0A2B" w:rsidRDefault="00D32D5A" w:rsidP="001E27B3">
            <w:pPr>
              <w:ind w:firstLineChars="0" w:firstLine="0"/>
              <w:jc w:val="center"/>
            </w:pPr>
            <w:r w:rsidRPr="00D32D5A">
              <w:t>反映广告创意与目标受众匹配程度，</w:t>
            </w:r>
            <w:r w:rsidRPr="00D32D5A">
              <w:t xml:space="preserve">CTR </w:t>
            </w:r>
            <w:r w:rsidRPr="00D32D5A">
              <w:t>高说明广告更吸引人</w:t>
            </w:r>
          </w:p>
        </w:tc>
      </w:tr>
      <w:tr w:rsidR="009C0A2B" w14:paraId="78029E3D" w14:textId="77777777" w:rsidTr="001E27B3">
        <w:tc>
          <w:tcPr>
            <w:tcW w:w="1560" w:type="dxa"/>
            <w:tcBorders>
              <w:top w:val="single" w:sz="6" w:space="0" w:color="auto"/>
              <w:bottom w:val="single" w:sz="6" w:space="0" w:color="auto"/>
              <w:right w:val="single" w:sz="6" w:space="0" w:color="auto"/>
            </w:tcBorders>
            <w:vAlign w:val="center"/>
          </w:tcPr>
          <w:p w14:paraId="7209538F" w14:textId="77777777" w:rsidR="009C0A2B" w:rsidRDefault="009C0A2B" w:rsidP="001E27B3">
            <w:pPr>
              <w:ind w:firstLineChars="0" w:firstLine="0"/>
              <w:jc w:val="center"/>
            </w:pPr>
            <w:r>
              <w:rPr>
                <w:rFonts w:hint="eastAsia"/>
              </w:rPr>
              <w:t>每次点击成本</w:t>
            </w:r>
          </w:p>
          <w:p w14:paraId="7122B7C5" w14:textId="6968BC36" w:rsidR="009C0A2B" w:rsidRDefault="009C0A2B" w:rsidP="001E27B3">
            <w:pPr>
              <w:ind w:firstLineChars="0" w:firstLine="0"/>
              <w:jc w:val="center"/>
            </w:pPr>
            <w:r>
              <w:rPr>
                <w:rFonts w:hint="eastAsia"/>
              </w:rPr>
              <w:t>（</w:t>
            </w:r>
            <w:r>
              <w:rPr>
                <w:rFonts w:hint="eastAsia"/>
              </w:rPr>
              <w:t>CPC</w:t>
            </w:r>
            <w:r>
              <w:rPr>
                <w:rFonts w:hint="eastAsia"/>
              </w:rPr>
              <w:t>）</w:t>
            </w:r>
          </w:p>
        </w:tc>
        <w:tc>
          <w:tcPr>
            <w:tcW w:w="1842" w:type="dxa"/>
            <w:tcBorders>
              <w:top w:val="single" w:sz="6" w:space="0" w:color="auto"/>
              <w:left w:val="single" w:sz="6" w:space="0" w:color="auto"/>
              <w:bottom w:val="single" w:sz="6" w:space="0" w:color="auto"/>
              <w:right w:val="single" w:sz="6" w:space="0" w:color="auto"/>
            </w:tcBorders>
            <w:vAlign w:val="center"/>
          </w:tcPr>
          <w:p w14:paraId="5BF0EDE3" w14:textId="1B1ACF76" w:rsidR="009C0A2B" w:rsidRDefault="00D32D5A" w:rsidP="001E27B3">
            <w:pPr>
              <w:ind w:firstLineChars="0" w:firstLine="0"/>
              <w:jc w:val="center"/>
            </w:pPr>
            <w:r>
              <w:rPr>
                <w:rFonts w:hint="eastAsia"/>
              </w:rPr>
              <w:t>花费</w:t>
            </w:r>
            <w:r>
              <w:rPr>
                <w:rFonts w:hint="eastAsia"/>
              </w:rPr>
              <w:t>/</w:t>
            </w:r>
            <w:r>
              <w:rPr>
                <w:rFonts w:hint="eastAsia"/>
              </w:rPr>
              <w:t>点击数</w:t>
            </w:r>
          </w:p>
        </w:tc>
        <w:tc>
          <w:tcPr>
            <w:tcW w:w="2127" w:type="dxa"/>
            <w:tcBorders>
              <w:top w:val="single" w:sz="6" w:space="0" w:color="auto"/>
              <w:left w:val="single" w:sz="6" w:space="0" w:color="auto"/>
              <w:bottom w:val="single" w:sz="6" w:space="0" w:color="auto"/>
              <w:right w:val="single" w:sz="6" w:space="0" w:color="auto"/>
            </w:tcBorders>
            <w:vAlign w:val="center"/>
          </w:tcPr>
          <w:p w14:paraId="44E2F7E7" w14:textId="5B5369DE" w:rsidR="009C0A2B" w:rsidRDefault="00D32D5A" w:rsidP="001E27B3">
            <w:pPr>
              <w:ind w:firstLineChars="0" w:firstLine="0"/>
              <w:jc w:val="center"/>
            </w:pPr>
            <w:r w:rsidRPr="00D32D5A">
              <w:t>反映平均获得一次点击所需的成本</w:t>
            </w:r>
          </w:p>
        </w:tc>
        <w:tc>
          <w:tcPr>
            <w:tcW w:w="2767" w:type="dxa"/>
            <w:tcBorders>
              <w:top w:val="single" w:sz="6" w:space="0" w:color="auto"/>
              <w:left w:val="single" w:sz="6" w:space="0" w:color="auto"/>
              <w:bottom w:val="single" w:sz="6" w:space="0" w:color="auto"/>
            </w:tcBorders>
            <w:vAlign w:val="center"/>
          </w:tcPr>
          <w:p w14:paraId="524D3BF9" w14:textId="35F7BB48" w:rsidR="009C0A2B" w:rsidRDefault="00D32D5A" w:rsidP="001E27B3">
            <w:pPr>
              <w:ind w:firstLineChars="0" w:firstLine="0"/>
              <w:jc w:val="center"/>
            </w:pPr>
            <w:r w:rsidRPr="00D32D5A">
              <w:t>帮助评估点击流量的获取成本，</w:t>
            </w:r>
            <w:r w:rsidRPr="00D32D5A">
              <w:t xml:space="preserve">CPC </w:t>
            </w:r>
            <w:r w:rsidRPr="00D32D5A">
              <w:t>越低说明同样预算能带来更多点击</w:t>
            </w:r>
          </w:p>
        </w:tc>
      </w:tr>
      <w:tr w:rsidR="009C0A2B" w14:paraId="085CF045" w14:textId="77777777" w:rsidTr="001E27B3">
        <w:tc>
          <w:tcPr>
            <w:tcW w:w="1560" w:type="dxa"/>
            <w:tcBorders>
              <w:top w:val="single" w:sz="6" w:space="0" w:color="auto"/>
              <w:bottom w:val="single" w:sz="6" w:space="0" w:color="auto"/>
              <w:right w:val="single" w:sz="6" w:space="0" w:color="auto"/>
            </w:tcBorders>
            <w:vAlign w:val="center"/>
          </w:tcPr>
          <w:p w14:paraId="177D81C0" w14:textId="28421E6A" w:rsidR="009C0A2B" w:rsidRDefault="009C0A2B" w:rsidP="001E27B3">
            <w:pPr>
              <w:ind w:firstLineChars="0" w:firstLine="0"/>
              <w:jc w:val="center"/>
            </w:pPr>
            <w:r>
              <w:rPr>
                <w:rFonts w:hint="eastAsia"/>
              </w:rPr>
              <w:t>转化率（</w:t>
            </w:r>
            <w:r>
              <w:rPr>
                <w:rFonts w:hint="eastAsia"/>
              </w:rPr>
              <w:t>CVR</w:t>
            </w:r>
            <w:r>
              <w:rPr>
                <w:rFonts w:hint="eastAsia"/>
              </w:rPr>
              <w:t>）</w:t>
            </w:r>
          </w:p>
        </w:tc>
        <w:tc>
          <w:tcPr>
            <w:tcW w:w="1842" w:type="dxa"/>
            <w:tcBorders>
              <w:top w:val="single" w:sz="6" w:space="0" w:color="auto"/>
              <w:left w:val="single" w:sz="6" w:space="0" w:color="auto"/>
              <w:bottom w:val="single" w:sz="6" w:space="0" w:color="auto"/>
              <w:right w:val="single" w:sz="6" w:space="0" w:color="auto"/>
            </w:tcBorders>
            <w:vAlign w:val="center"/>
          </w:tcPr>
          <w:p w14:paraId="44E75254" w14:textId="21E932DE" w:rsidR="009C0A2B" w:rsidRDefault="00D32D5A" w:rsidP="001E27B3">
            <w:pPr>
              <w:ind w:firstLineChars="0" w:firstLine="0"/>
              <w:jc w:val="center"/>
            </w:pPr>
            <w:r>
              <w:rPr>
                <w:rFonts w:hint="eastAsia"/>
              </w:rPr>
              <w:t>订单数</w:t>
            </w:r>
            <w:r>
              <w:rPr>
                <w:rFonts w:hint="eastAsia"/>
              </w:rPr>
              <w:t>/</w:t>
            </w:r>
            <w:r>
              <w:rPr>
                <w:rFonts w:hint="eastAsia"/>
              </w:rPr>
              <w:t>点击数</w:t>
            </w:r>
          </w:p>
        </w:tc>
        <w:tc>
          <w:tcPr>
            <w:tcW w:w="2127" w:type="dxa"/>
            <w:tcBorders>
              <w:top w:val="single" w:sz="6" w:space="0" w:color="auto"/>
              <w:left w:val="single" w:sz="6" w:space="0" w:color="auto"/>
              <w:bottom w:val="single" w:sz="6" w:space="0" w:color="auto"/>
              <w:right w:val="single" w:sz="6" w:space="0" w:color="auto"/>
            </w:tcBorders>
            <w:vAlign w:val="center"/>
          </w:tcPr>
          <w:p w14:paraId="794E4777" w14:textId="2CD94958" w:rsidR="009C0A2B" w:rsidRDefault="00D32D5A" w:rsidP="001E27B3">
            <w:pPr>
              <w:ind w:firstLineChars="0" w:firstLine="0"/>
              <w:jc w:val="center"/>
            </w:pPr>
            <w:r w:rsidRPr="00D32D5A">
              <w:t>衡量点击广告后实际产生转化的比例</w:t>
            </w:r>
          </w:p>
        </w:tc>
        <w:tc>
          <w:tcPr>
            <w:tcW w:w="2767" w:type="dxa"/>
            <w:tcBorders>
              <w:top w:val="single" w:sz="6" w:space="0" w:color="auto"/>
              <w:left w:val="single" w:sz="6" w:space="0" w:color="auto"/>
              <w:bottom w:val="single" w:sz="6" w:space="0" w:color="auto"/>
            </w:tcBorders>
            <w:vAlign w:val="center"/>
          </w:tcPr>
          <w:p w14:paraId="4B189019" w14:textId="2C91C837" w:rsidR="009C0A2B" w:rsidRDefault="00837EC5" w:rsidP="001E27B3">
            <w:pPr>
              <w:ind w:firstLineChars="0" w:firstLine="0"/>
              <w:jc w:val="center"/>
            </w:pPr>
            <w:r w:rsidRPr="00837EC5">
              <w:t>反映广告点击的有效性，</w:t>
            </w:r>
            <w:r w:rsidRPr="00837EC5">
              <w:t xml:space="preserve">CVR </w:t>
            </w:r>
            <w:r w:rsidRPr="00837EC5">
              <w:t>高说明广告更容易带来实际购买或转化</w:t>
            </w:r>
          </w:p>
        </w:tc>
      </w:tr>
      <w:tr w:rsidR="009C0A2B" w14:paraId="3840EE36" w14:textId="77777777" w:rsidTr="001E27B3">
        <w:tc>
          <w:tcPr>
            <w:tcW w:w="1560" w:type="dxa"/>
            <w:tcBorders>
              <w:top w:val="single" w:sz="6" w:space="0" w:color="auto"/>
              <w:bottom w:val="single" w:sz="6" w:space="0" w:color="auto"/>
              <w:right w:val="single" w:sz="6" w:space="0" w:color="auto"/>
            </w:tcBorders>
            <w:vAlign w:val="center"/>
          </w:tcPr>
          <w:p w14:paraId="260BCF0C" w14:textId="7B327853" w:rsidR="009C0A2B" w:rsidRDefault="009C0A2B" w:rsidP="001E27B3">
            <w:pPr>
              <w:ind w:firstLineChars="0" w:firstLine="0"/>
              <w:jc w:val="center"/>
            </w:pPr>
            <w:r>
              <w:rPr>
                <w:rFonts w:hint="eastAsia"/>
              </w:rPr>
              <w:t>每次转化成本</w:t>
            </w:r>
          </w:p>
          <w:p w14:paraId="707A2ABB" w14:textId="4B7D6EAD" w:rsidR="009C0A2B" w:rsidRDefault="009C0A2B" w:rsidP="001E27B3">
            <w:pPr>
              <w:ind w:firstLineChars="0" w:firstLine="0"/>
              <w:jc w:val="center"/>
            </w:pPr>
            <w:r>
              <w:rPr>
                <w:rFonts w:hint="eastAsia"/>
              </w:rPr>
              <w:t>（</w:t>
            </w:r>
            <w:r>
              <w:rPr>
                <w:rFonts w:hint="eastAsia"/>
              </w:rPr>
              <w:t>CPA</w:t>
            </w:r>
            <w:r>
              <w:rPr>
                <w:rFonts w:hint="eastAsia"/>
              </w:rPr>
              <w:t>）</w:t>
            </w:r>
          </w:p>
        </w:tc>
        <w:tc>
          <w:tcPr>
            <w:tcW w:w="1842" w:type="dxa"/>
            <w:tcBorders>
              <w:top w:val="single" w:sz="6" w:space="0" w:color="auto"/>
              <w:left w:val="single" w:sz="6" w:space="0" w:color="auto"/>
              <w:bottom w:val="single" w:sz="6" w:space="0" w:color="auto"/>
              <w:right w:val="single" w:sz="6" w:space="0" w:color="auto"/>
            </w:tcBorders>
            <w:vAlign w:val="center"/>
          </w:tcPr>
          <w:p w14:paraId="19C63375" w14:textId="0E10BBF8" w:rsidR="009C0A2B" w:rsidRDefault="00D32D5A" w:rsidP="001E27B3">
            <w:pPr>
              <w:ind w:firstLineChars="0" w:firstLine="0"/>
              <w:jc w:val="center"/>
            </w:pPr>
            <w:r>
              <w:rPr>
                <w:rFonts w:hint="eastAsia"/>
              </w:rPr>
              <w:t>花费</w:t>
            </w:r>
            <w:r>
              <w:rPr>
                <w:rFonts w:hint="eastAsia"/>
              </w:rPr>
              <w:t>/</w:t>
            </w:r>
            <w:r>
              <w:rPr>
                <w:rFonts w:hint="eastAsia"/>
              </w:rPr>
              <w:t>订单数</w:t>
            </w:r>
          </w:p>
        </w:tc>
        <w:tc>
          <w:tcPr>
            <w:tcW w:w="2127" w:type="dxa"/>
            <w:tcBorders>
              <w:top w:val="single" w:sz="6" w:space="0" w:color="auto"/>
              <w:left w:val="single" w:sz="6" w:space="0" w:color="auto"/>
              <w:bottom w:val="single" w:sz="6" w:space="0" w:color="auto"/>
              <w:right w:val="single" w:sz="6" w:space="0" w:color="auto"/>
            </w:tcBorders>
            <w:vAlign w:val="center"/>
          </w:tcPr>
          <w:p w14:paraId="63B0DC27" w14:textId="061A2A29" w:rsidR="009C0A2B" w:rsidRDefault="00D32D5A" w:rsidP="001E27B3">
            <w:pPr>
              <w:ind w:firstLineChars="0" w:firstLine="0"/>
              <w:jc w:val="center"/>
            </w:pPr>
            <w:r w:rsidRPr="00D32D5A">
              <w:t>反映平均获得一次转化所需的成本</w:t>
            </w:r>
          </w:p>
        </w:tc>
        <w:tc>
          <w:tcPr>
            <w:tcW w:w="2767" w:type="dxa"/>
            <w:tcBorders>
              <w:top w:val="single" w:sz="6" w:space="0" w:color="auto"/>
              <w:left w:val="single" w:sz="6" w:space="0" w:color="auto"/>
              <w:bottom w:val="single" w:sz="6" w:space="0" w:color="auto"/>
            </w:tcBorders>
            <w:vAlign w:val="center"/>
          </w:tcPr>
          <w:p w14:paraId="12FABD68" w14:textId="5A693ECB" w:rsidR="009C0A2B" w:rsidRDefault="00837EC5" w:rsidP="001E27B3">
            <w:pPr>
              <w:ind w:firstLineChars="0" w:firstLine="0"/>
              <w:jc w:val="center"/>
            </w:pPr>
            <w:r w:rsidRPr="00837EC5">
              <w:t>衡量转化的经济性，</w:t>
            </w:r>
            <w:r w:rsidRPr="00837EC5">
              <w:t xml:space="preserve">CPA </w:t>
            </w:r>
            <w:r w:rsidRPr="00837EC5">
              <w:t>越低说明广告带来的转化更具成本优势</w:t>
            </w:r>
          </w:p>
        </w:tc>
      </w:tr>
      <w:tr w:rsidR="009C0A2B" w14:paraId="48AE9728" w14:textId="77777777" w:rsidTr="001E27B3">
        <w:tc>
          <w:tcPr>
            <w:tcW w:w="1560" w:type="dxa"/>
            <w:tcBorders>
              <w:top w:val="single" w:sz="6" w:space="0" w:color="auto"/>
              <w:right w:val="single" w:sz="6" w:space="0" w:color="auto"/>
            </w:tcBorders>
            <w:vAlign w:val="center"/>
          </w:tcPr>
          <w:p w14:paraId="5A6FA1DD" w14:textId="77777777" w:rsidR="009C0A2B" w:rsidRDefault="009C0A2B" w:rsidP="001E27B3">
            <w:pPr>
              <w:ind w:firstLineChars="0" w:firstLine="0"/>
              <w:jc w:val="center"/>
            </w:pPr>
            <w:r>
              <w:rPr>
                <w:rFonts w:hint="eastAsia"/>
              </w:rPr>
              <w:t>投资回报率</w:t>
            </w:r>
          </w:p>
          <w:p w14:paraId="2DFF66A2" w14:textId="12A4D9C2" w:rsidR="009C0A2B" w:rsidRDefault="009C0A2B" w:rsidP="001E27B3">
            <w:pPr>
              <w:ind w:firstLineChars="0" w:firstLine="0"/>
              <w:jc w:val="center"/>
            </w:pPr>
            <w:r>
              <w:rPr>
                <w:rFonts w:hint="eastAsia"/>
              </w:rPr>
              <w:t>（</w:t>
            </w:r>
            <w:r>
              <w:rPr>
                <w:rFonts w:hint="eastAsia"/>
              </w:rPr>
              <w:t>ROI</w:t>
            </w:r>
            <w:r>
              <w:rPr>
                <w:rFonts w:hint="eastAsia"/>
              </w:rPr>
              <w:t>）</w:t>
            </w:r>
          </w:p>
        </w:tc>
        <w:tc>
          <w:tcPr>
            <w:tcW w:w="1842" w:type="dxa"/>
            <w:tcBorders>
              <w:top w:val="single" w:sz="6" w:space="0" w:color="auto"/>
              <w:left w:val="single" w:sz="6" w:space="0" w:color="auto"/>
              <w:right w:val="single" w:sz="6" w:space="0" w:color="auto"/>
            </w:tcBorders>
            <w:vAlign w:val="center"/>
          </w:tcPr>
          <w:p w14:paraId="3A112699" w14:textId="4C3BD48F" w:rsidR="009C0A2B" w:rsidRDefault="00D32D5A" w:rsidP="001E27B3">
            <w:pPr>
              <w:ind w:firstLineChars="0" w:firstLine="0"/>
              <w:jc w:val="center"/>
            </w:pPr>
            <w:r>
              <w:rPr>
                <w:rFonts w:hint="eastAsia"/>
              </w:rPr>
              <w:t>业绩</w:t>
            </w:r>
            <w:r>
              <w:rPr>
                <w:rFonts w:hint="eastAsia"/>
              </w:rPr>
              <w:t>/</w:t>
            </w:r>
            <w:r>
              <w:rPr>
                <w:rFonts w:hint="eastAsia"/>
              </w:rPr>
              <w:t>花费</w:t>
            </w:r>
          </w:p>
        </w:tc>
        <w:tc>
          <w:tcPr>
            <w:tcW w:w="2127" w:type="dxa"/>
            <w:tcBorders>
              <w:top w:val="single" w:sz="6" w:space="0" w:color="auto"/>
              <w:left w:val="single" w:sz="6" w:space="0" w:color="auto"/>
              <w:right w:val="single" w:sz="6" w:space="0" w:color="auto"/>
            </w:tcBorders>
            <w:vAlign w:val="center"/>
          </w:tcPr>
          <w:p w14:paraId="3F029BF1" w14:textId="2B71F51B" w:rsidR="009C0A2B" w:rsidRDefault="00D32D5A" w:rsidP="001E27B3">
            <w:pPr>
              <w:ind w:firstLineChars="0" w:firstLine="0"/>
              <w:jc w:val="center"/>
            </w:pPr>
            <w:r w:rsidRPr="00D32D5A">
              <w:t>衡量广告带来的收益与投入的比值</w:t>
            </w:r>
          </w:p>
        </w:tc>
        <w:tc>
          <w:tcPr>
            <w:tcW w:w="2767" w:type="dxa"/>
            <w:tcBorders>
              <w:top w:val="single" w:sz="6" w:space="0" w:color="auto"/>
              <w:left w:val="single" w:sz="6" w:space="0" w:color="auto"/>
            </w:tcBorders>
            <w:vAlign w:val="center"/>
          </w:tcPr>
          <w:p w14:paraId="622536A7" w14:textId="6DFCE9DA" w:rsidR="009C0A2B" w:rsidRDefault="00837EC5" w:rsidP="001E27B3">
            <w:pPr>
              <w:ind w:firstLineChars="0" w:firstLine="0"/>
              <w:jc w:val="center"/>
            </w:pPr>
            <w:r w:rsidRPr="00837EC5">
              <w:t>综合评估广告投放效益，</w:t>
            </w:r>
            <w:r w:rsidRPr="00837EC5">
              <w:t xml:space="preserve">ROI </w:t>
            </w:r>
            <w:r w:rsidRPr="00837EC5">
              <w:t>大于</w:t>
            </w:r>
            <w:r w:rsidRPr="00837EC5">
              <w:t xml:space="preserve"> 1 </w:t>
            </w:r>
            <w:r w:rsidRPr="00837EC5">
              <w:t>表示广告产生正收益，越高越好</w:t>
            </w:r>
          </w:p>
        </w:tc>
      </w:tr>
    </w:tbl>
    <w:p w14:paraId="711AB311" w14:textId="77777777" w:rsidR="009C0A2B" w:rsidRDefault="009C0A2B" w:rsidP="009D1D6F">
      <w:pPr>
        <w:ind w:firstLine="420"/>
      </w:pPr>
    </w:p>
    <w:p w14:paraId="40354120" w14:textId="4FF3A1F6" w:rsidR="00C047C1" w:rsidRDefault="00C047C1" w:rsidP="004E7351">
      <w:pPr>
        <w:pStyle w:val="2"/>
        <w:ind w:firstLine="480"/>
      </w:pPr>
      <w:bookmarkStart w:id="11" w:name="_Toc210079539"/>
      <w:r>
        <w:rPr>
          <w:rFonts w:hint="eastAsia"/>
        </w:rPr>
        <w:t>（二）描述性分析——清洗后结果可视化</w:t>
      </w:r>
      <w:bookmarkEnd w:id="11"/>
    </w:p>
    <w:p w14:paraId="17D9E408" w14:textId="4854322D" w:rsidR="00221946" w:rsidRDefault="0007204D" w:rsidP="0007204D">
      <w:pPr>
        <w:ind w:firstLine="420"/>
      </w:pPr>
      <w:r w:rsidRPr="0007204D">
        <w:t>在完成数据清洗与预处理后，本研究首先对广告投放的关键指标进行了描述性分析。通过可视化手段，从渠道、时间及指标相关性等多个维度揭示了广告数据的基本特征与差异。这一过程不仅帮助我们直观理解了不同渠道的投入产出情况及其随时间的动态变化，还明确了各指标之间的潜在联系，为后续模型构建与优化决策提供了坚实的基础</w:t>
      </w:r>
      <w:r>
        <w:rPr>
          <w:rFonts w:hint="eastAsia"/>
        </w:rPr>
        <w:t>。</w:t>
      </w:r>
    </w:p>
    <w:p w14:paraId="1D9EBC64" w14:textId="7AAC2FE4" w:rsidR="0007204D" w:rsidRDefault="001A22D3" w:rsidP="006E78EF">
      <w:pPr>
        <w:pStyle w:val="3"/>
        <w:ind w:firstLine="420"/>
      </w:pPr>
      <w:bookmarkStart w:id="12" w:name="_Toc210079540"/>
      <w:r>
        <w:rPr>
          <w:rFonts w:hint="eastAsia"/>
        </w:rPr>
        <w:t>1.</w:t>
      </w:r>
      <w:r w:rsidR="0007204D">
        <w:rPr>
          <w:rFonts w:hint="eastAsia"/>
        </w:rPr>
        <w:t>各渠道花费与业绩对比</w:t>
      </w:r>
      <w:bookmarkEnd w:id="12"/>
    </w:p>
    <w:p w14:paraId="689B37ED" w14:textId="5A8D0B10" w:rsidR="00441EF6" w:rsidRPr="001A22D3" w:rsidRDefault="00CA7E47" w:rsidP="00441EF6">
      <w:pPr>
        <w:ind w:firstLineChars="0" w:firstLine="420"/>
      </w:pPr>
      <w:r w:rsidRPr="00EE4994">
        <w:rPr>
          <w:rFonts w:hint="eastAsia"/>
          <w:color w:val="4C94D8" w:themeColor="text2" w:themeTint="80"/>
        </w:rPr>
        <w:t>图</w:t>
      </w:r>
      <w:r w:rsidRPr="00EE4994">
        <w:rPr>
          <w:rFonts w:hint="eastAsia"/>
          <w:color w:val="4C94D8" w:themeColor="text2" w:themeTint="80"/>
        </w:rPr>
        <w:t>1</w:t>
      </w:r>
      <w:r w:rsidR="006356D0" w:rsidRPr="006356D0">
        <w:t>展示了各广告渠道的总花费与对应业绩的对比情况。从图中可直观看出哪些渠道投入较高、业绩回报是否匹配。</w:t>
      </w:r>
      <w:r w:rsidR="006356D0">
        <w:rPr>
          <w:rFonts w:hint="eastAsia"/>
        </w:rPr>
        <w:t>分析可知，渠道</w:t>
      </w:r>
      <w:r w:rsidR="006356D0">
        <w:rPr>
          <w:rFonts w:hint="eastAsia"/>
        </w:rPr>
        <w:t>1</w:t>
      </w:r>
      <w:r w:rsidR="006356D0">
        <w:rPr>
          <w:rFonts w:hint="eastAsia"/>
        </w:rPr>
        <w:t>的总花费最高，其产生的业绩也最为显著，表明其是当前预算投放的核心渠道，花费和</w:t>
      </w:r>
      <w:r w:rsidR="00EF20AD">
        <w:rPr>
          <w:rFonts w:hint="eastAsia"/>
        </w:rPr>
        <w:t>业绩的绝对值都处于领先地位，是整体业绩的主</w:t>
      </w:r>
      <w:r w:rsidR="00EF20AD">
        <w:rPr>
          <w:rFonts w:hint="eastAsia"/>
        </w:rPr>
        <w:lastRenderedPageBreak/>
        <w:t>要贡献者。渠道</w:t>
      </w:r>
      <w:r w:rsidR="00EF20AD">
        <w:rPr>
          <w:rFonts w:hint="eastAsia"/>
        </w:rPr>
        <w:t>3</w:t>
      </w:r>
      <w:r w:rsidR="00EF20AD">
        <w:rPr>
          <w:rFonts w:hint="eastAsia"/>
        </w:rPr>
        <w:t>的花费投入处于中等水平，但其业绩回报与</w:t>
      </w:r>
      <w:r w:rsidR="003D75BB">
        <w:rPr>
          <w:rFonts w:hint="eastAsia"/>
        </w:rPr>
        <w:t>渠道</w:t>
      </w:r>
      <w:r w:rsidR="003D75BB">
        <w:rPr>
          <w:rFonts w:hint="eastAsia"/>
        </w:rPr>
        <w:t>1</w:t>
      </w:r>
      <w:r w:rsidR="003D75BB">
        <w:rPr>
          <w:rFonts w:hint="eastAsia"/>
        </w:rPr>
        <w:t>相差较大，这表明其资金使用效率低于渠道</w:t>
      </w:r>
      <w:r w:rsidR="003D75BB">
        <w:rPr>
          <w:rFonts w:hint="eastAsia"/>
        </w:rPr>
        <w:t>1</w:t>
      </w:r>
      <w:r w:rsidR="003D75BB">
        <w:rPr>
          <w:rFonts w:hint="eastAsia"/>
        </w:rPr>
        <w:t>。渠道</w:t>
      </w:r>
      <w:r w:rsidR="003D75BB">
        <w:rPr>
          <w:rFonts w:hint="eastAsia"/>
        </w:rPr>
        <w:t>4</w:t>
      </w:r>
      <w:r w:rsidR="003D75BB">
        <w:rPr>
          <w:rFonts w:hint="eastAsia"/>
        </w:rPr>
        <w:t>的花费投入相对较低，其业绩贡献也相应较小，</w:t>
      </w:r>
      <w:r w:rsidR="00441EF6" w:rsidRPr="00441EF6">
        <w:t>但需要结合其</w:t>
      </w:r>
      <w:r w:rsidR="00441EF6" w:rsidRPr="00441EF6">
        <w:t>ROI</w:t>
      </w:r>
      <w:r w:rsidR="00441EF6" w:rsidRPr="00441EF6">
        <w:t>（见</w:t>
      </w:r>
      <w:r w:rsidR="00441EF6" w:rsidRPr="00CA7E47">
        <w:t>图</w:t>
      </w:r>
      <w:r>
        <w:rPr>
          <w:rFonts w:hint="eastAsia"/>
        </w:rPr>
        <w:t>1</w:t>
      </w:r>
      <w:r w:rsidR="00441EF6" w:rsidRPr="00441EF6">
        <w:t>）来判断其效率，如果</w:t>
      </w:r>
      <w:r w:rsidR="00441EF6" w:rsidRPr="00441EF6">
        <w:t>ROI</w:t>
      </w:r>
      <w:r w:rsidR="00441EF6" w:rsidRPr="00441EF6">
        <w:t>高，则意味着它是一个潜力渠道，值得加大投资</w:t>
      </w:r>
      <w:r w:rsidR="00441EF6">
        <w:rPr>
          <w:rFonts w:hint="eastAsia"/>
        </w:rPr>
        <w:t>。渠道</w:t>
      </w:r>
      <w:r w:rsidR="00641ABB">
        <w:rPr>
          <w:rFonts w:hint="eastAsia"/>
        </w:rPr>
        <w:t>2</w:t>
      </w:r>
      <w:r w:rsidR="00641ABB">
        <w:rPr>
          <w:rFonts w:hint="eastAsia"/>
        </w:rPr>
        <w:t>的花费是最低的，其业绩也处于最低水平，这可能意味着该渠道目前仅作为辅助或测试渠道，尚未进行大规模投入。</w:t>
      </w:r>
    </w:p>
    <w:p w14:paraId="4428461F" w14:textId="0BE8F090" w:rsidR="0007204D" w:rsidRDefault="001A22D3" w:rsidP="002102AC">
      <w:pPr>
        <w:ind w:firstLineChars="0" w:firstLine="420"/>
        <w:jc w:val="center"/>
      </w:pPr>
      <w:r w:rsidRPr="001A22D3">
        <w:rPr>
          <w:rFonts w:ascii="Cambria" w:eastAsia="MS Mincho" w:hAnsi="Cambria" w:cs="Times New Roman"/>
          <w:noProof/>
          <w:kern w:val="0"/>
          <w:sz w:val="22"/>
          <w:lang w:eastAsia="en-US"/>
          <w14:ligatures w14:val="none"/>
        </w:rPr>
        <w:drawing>
          <wp:inline distT="0" distB="0" distL="0" distR="0" wp14:anchorId="0261849B" wp14:editId="07CFEE39">
            <wp:extent cx="4529667" cy="2181929"/>
            <wp:effectExtent l="0" t="0" r="4445" b="8890"/>
            <wp:docPr id="3457808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80874" name="图片 345780874"/>
                    <pic:cNvPicPr/>
                  </pic:nvPicPr>
                  <pic:blipFill rotWithShape="1">
                    <a:blip r:embed="rId15"/>
                    <a:srcRect t="5868" r="2291"/>
                    <a:stretch>
                      <a:fillRect/>
                    </a:stretch>
                  </pic:blipFill>
                  <pic:spPr bwMode="auto">
                    <a:xfrm>
                      <a:off x="0" y="0"/>
                      <a:ext cx="4536218" cy="2185085"/>
                    </a:xfrm>
                    <a:prstGeom prst="rect">
                      <a:avLst/>
                    </a:prstGeom>
                    <a:ln>
                      <a:noFill/>
                    </a:ln>
                    <a:extLst>
                      <a:ext uri="{53640926-AAD7-44D8-BBD7-CCE9431645EC}">
                        <a14:shadowObscured xmlns:a14="http://schemas.microsoft.com/office/drawing/2010/main"/>
                      </a:ext>
                    </a:extLst>
                  </pic:spPr>
                </pic:pic>
              </a:graphicData>
            </a:graphic>
          </wp:inline>
        </w:drawing>
      </w:r>
    </w:p>
    <w:p w14:paraId="22C6003E" w14:textId="0A02F2C7" w:rsidR="001A22D3" w:rsidRDefault="001A22D3" w:rsidP="001A22D3">
      <w:pPr>
        <w:ind w:firstLineChars="0" w:firstLine="420"/>
        <w:jc w:val="center"/>
      </w:pPr>
      <w:r w:rsidRPr="00CA7E47">
        <w:rPr>
          <w:rFonts w:hint="eastAsia"/>
        </w:rPr>
        <w:t>图</w:t>
      </w:r>
      <w:r w:rsidR="00BD15EB" w:rsidRPr="00CA7E47">
        <w:rPr>
          <w:rFonts w:hint="eastAsia"/>
        </w:rPr>
        <w:t>1</w:t>
      </w:r>
      <w:r w:rsidRPr="00CA7E47">
        <w:rPr>
          <w:rFonts w:hint="eastAsia"/>
        </w:rPr>
        <w:t xml:space="preserve">  </w:t>
      </w:r>
      <w:r w:rsidRPr="00CA7E47">
        <w:rPr>
          <w:rFonts w:hint="eastAsia"/>
        </w:rPr>
        <w:t>各渠道花费与业绩对比</w:t>
      </w:r>
    </w:p>
    <w:p w14:paraId="7FE6AF84" w14:textId="5CD50686" w:rsidR="0007204D" w:rsidRDefault="0007204D" w:rsidP="006E78EF">
      <w:pPr>
        <w:pStyle w:val="3"/>
        <w:ind w:firstLine="420"/>
      </w:pPr>
      <w:bookmarkStart w:id="13" w:name="_Toc210079541"/>
      <w:r>
        <w:rPr>
          <w:rFonts w:hint="eastAsia"/>
        </w:rPr>
        <w:t>2.</w:t>
      </w:r>
      <w:r>
        <w:rPr>
          <w:rFonts w:hint="eastAsia"/>
        </w:rPr>
        <w:t>不同渠道</w:t>
      </w:r>
      <w:r>
        <w:rPr>
          <w:rFonts w:hint="eastAsia"/>
        </w:rPr>
        <w:t>ROI</w:t>
      </w:r>
      <w:r>
        <w:rPr>
          <w:rFonts w:hint="eastAsia"/>
        </w:rPr>
        <w:t>对比</w:t>
      </w:r>
      <w:bookmarkEnd w:id="13"/>
    </w:p>
    <w:p w14:paraId="7DAB4714" w14:textId="379F68EB" w:rsidR="00641ABB" w:rsidRDefault="00E23573" w:rsidP="0007204D">
      <w:pPr>
        <w:ind w:firstLineChars="0" w:firstLine="420"/>
      </w:pPr>
      <w:r>
        <w:rPr>
          <w:rFonts w:hint="eastAsia"/>
        </w:rPr>
        <w:t>从</w:t>
      </w:r>
      <w:r w:rsidRPr="00EE4994">
        <w:rPr>
          <w:rFonts w:hint="eastAsia"/>
          <w:color w:val="4C94D8" w:themeColor="text2" w:themeTint="80"/>
        </w:rPr>
        <w:t>图</w:t>
      </w:r>
      <w:r w:rsidR="00CA7E47" w:rsidRPr="00EE4994">
        <w:rPr>
          <w:rFonts w:hint="eastAsia"/>
          <w:color w:val="4C94D8" w:themeColor="text2" w:themeTint="80"/>
        </w:rPr>
        <w:t>2</w:t>
      </w:r>
      <w:r w:rsidRPr="00E23573">
        <w:rPr>
          <w:rFonts w:hint="eastAsia"/>
        </w:rPr>
        <w:t>可以</w:t>
      </w:r>
      <w:r>
        <w:rPr>
          <w:rFonts w:hint="eastAsia"/>
        </w:rPr>
        <w:t>看到，不同渠道的</w:t>
      </w:r>
      <w:r>
        <w:rPr>
          <w:rFonts w:hint="eastAsia"/>
        </w:rPr>
        <w:t>ROI</w:t>
      </w:r>
      <w:r>
        <w:rPr>
          <w:rFonts w:hint="eastAsia"/>
        </w:rPr>
        <w:t>情况差异较大。渠道</w:t>
      </w:r>
      <w:r>
        <w:rPr>
          <w:rFonts w:hint="eastAsia"/>
        </w:rPr>
        <w:t>1</w:t>
      </w:r>
      <w:r>
        <w:rPr>
          <w:rFonts w:hint="eastAsia"/>
        </w:rPr>
        <w:t>的数据点较为分散，有部分较高的</w:t>
      </w:r>
      <w:r>
        <w:rPr>
          <w:rFonts w:hint="eastAsia"/>
        </w:rPr>
        <w:t>ROI</w:t>
      </w:r>
      <w:r>
        <w:rPr>
          <w:rFonts w:hint="eastAsia"/>
        </w:rPr>
        <w:t>值，接近于</w:t>
      </w:r>
      <w:r>
        <w:rPr>
          <w:rFonts w:hint="eastAsia"/>
        </w:rPr>
        <w:t>2500</w:t>
      </w:r>
      <w:r>
        <w:rPr>
          <w:rFonts w:hint="eastAsia"/>
        </w:rPr>
        <w:t>，同时也有不少数据集中在较低区域；</w:t>
      </w:r>
      <w:r w:rsidR="00C71AD3">
        <w:rPr>
          <w:rFonts w:hint="eastAsia"/>
        </w:rPr>
        <w:t>渠道</w:t>
      </w:r>
      <w:r w:rsidR="00C71AD3">
        <w:rPr>
          <w:rFonts w:hint="eastAsia"/>
        </w:rPr>
        <w:t>2</w:t>
      </w:r>
      <w:r w:rsidR="00C71AD3">
        <w:rPr>
          <w:rFonts w:hint="eastAsia"/>
        </w:rPr>
        <w:t>的数据点整体相对渠道</w:t>
      </w:r>
      <w:r w:rsidR="00C71AD3">
        <w:rPr>
          <w:rFonts w:hint="eastAsia"/>
        </w:rPr>
        <w:t>1</w:t>
      </w:r>
      <w:r w:rsidR="00C71AD3">
        <w:rPr>
          <w:rFonts w:hint="eastAsia"/>
        </w:rPr>
        <w:t>要低一些，最高接近</w:t>
      </w:r>
      <w:r w:rsidR="00C71AD3">
        <w:rPr>
          <w:rFonts w:hint="eastAsia"/>
        </w:rPr>
        <w:t>1000</w:t>
      </w:r>
      <w:r w:rsidR="00C71AD3">
        <w:rPr>
          <w:rFonts w:hint="eastAsia"/>
        </w:rPr>
        <w:t>；渠道</w:t>
      </w:r>
      <w:r w:rsidR="00C71AD3">
        <w:rPr>
          <w:rFonts w:hint="eastAsia"/>
        </w:rPr>
        <w:t>3</w:t>
      </w:r>
      <w:r w:rsidR="00C71AD3">
        <w:rPr>
          <w:rFonts w:hint="eastAsia"/>
        </w:rPr>
        <w:t>有一个较为突出的较高</w:t>
      </w:r>
      <w:r w:rsidR="00C71AD3">
        <w:rPr>
          <w:rFonts w:hint="eastAsia"/>
        </w:rPr>
        <w:t>ROI</w:t>
      </w:r>
      <w:r w:rsidR="00C71AD3">
        <w:rPr>
          <w:rFonts w:hint="eastAsia"/>
        </w:rPr>
        <w:t>数据点，约为</w:t>
      </w:r>
      <w:r w:rsidR="00C71AD3">
        <w:rPr>
          <w:rFonts w:hint="eastAsia"/>
        </w:rPr>
        <w:t>1500</w:t>
      </w:r>
      <w:r w:rsidR="00C71AD3">
        <w:rPr>
          <w:rFonts w:hint="eastAsia"/>
        </w:rPr>
        <w:t>，其余数据点集中在较低区域</w:t>
      </w:r>
      <w:r w:rsidR="00B83308">
        <w:rPr>
          <w:rFonts w:hint="eastAsia"/>
        </w:rPr>
        <w:t>；渠道</w:t>
      </w:r>
      <w:r w:rsidR="00B83308">
        <w:rPr>
          <w:rFonts w:hint="eastAsia"/>
        </w:rPr>
        <w:t>4</w:t>
      </w:r>
      <w:r w:rsidR="00B83308">
        <w:rPr>
          <w:rFonts w:hint="eastAsia"/>
        </w:rPr>
        <w:t>则有一个非常高的</w:t>
      </w:r>
      <w:r w:rsidR="00B83308">
        <w:rPr>
          <w:rFonts w:hint="eastAsia"/>
        </w:rPr>
        <w:t>ROI</w:t>
      </w:r>
      <w:r w:rsidR="00B83308">
        <w:rPr>
          <w:rFonts w:hint="eastAsia"/>
        </w:rPr>
        <w:t>数据点，超过</w:t>
      </w:r>
      <w:r w:rsidR="00B83308">
        <w:rPr>
          <w:rFonts w:hint="eastAsia"/>
        </w:rPr>
        <w:t>3000</w:t>
      </w:r>
      <w:r w:rsidR="00B83308">
        <w:rPr>
          <w:rFonts w:hint="eastAsia"/>
        </w:rPr>
        <w:t>，其余集中在很低的范围。综合来看，渠道</w:t>
      </w:r>
      <w:r w:rsidR="00A17877">
        <w:rPr>
          <w:rFonts w:hint="eastAsia"/>
        </w:rPr>
        <w:t>2</w:t>
      </w:r>
      <w:r w:rsidR="00B83308">
        <w:rPr>
          <w:rFonts w:hint="eastAsia"/>
        </w:rPr>
        <w:t>和渠道</w:t>
      </w:r>
      <w:r w:rsidR="00A17877">
        <w:rPr>
          <w:rFonts w:hint="eastAsia"/>
        </w:rPr>
        <w:t>4</w:t>
      </w:r>
      <w:r w:rsidR="00B83308">
        <w:rPr>
          <w:rFonts w:hint="eastAsia"/>
        </w:rPr>
        <w:t>的</w:t>
      </w:r>
      <w:r w:rsidR="00B83308">
        <w:rPr>
          <w:rFonts w:hint="eastAsia"/>
        </w:rPr>
        <w:t>ROI</w:t>
      </w:r>
      <w:r w:rsidR="00B83308">
        <w:rPr>
          <w:rFonts w:hint="eastAsia"/>
        </w:rPr>
        <w:t>值相对稳定，属于</w:t>
      </w:r>
      <w:r w:rsidR="00A17877">
        <w:rPr>
          <w:rFonts w:hint="eastAsia"/>
        </w:rPr>
        <w:t>低风险渠道，渠道</w:t>
      </w:r>
      <w:r w:rsidR="00A17877">
        <w:rPr>
          <w:rFonts w:hint="eastAsia"/>
        </w:rPr>
        <w:t>1</w:t>
      </w:r>
      <w:r w:rsidR="00A17877">
        <w:rPr>
          <w:rFonts w:hint="eastAsia"/>
        </w:rPr>
        <w:t>和渠道</w:t>
      </w:r>
      <w:r w:rsidR="00A17877">
        <w:rPr>
          <w:rFonts w:hint="eastAsia"/>
        </w:rPr>
        <w:t>3</w:t>
      </w:r>
      <w:r w:rsidR="00A17877">
        <w:rPr>
          <w:rFonts w:hint="eastAsia"/>
        </w:rPr>
        <w:t>的</w:t>
      </w:r>
      <w:r w:rsidR="00A17877">
        <w:rPr>
          <w:rFonts w:hint="eastAsia"/>
        </w:rPr>
        <w:t>ROI</w:t>
      </w:r>
      <w:r w:rsidR="00A17877">
        <w:rPr>
          <w:rFonts w:hint="eastAsia"/>
        </w:rPr>
        <w:t>波动较大，存在不确定性，在投放决策时，需要结合</w:t>
      </w:r>
      <w:r w:rsidR="00CF0F58">
        <w:rPr>
          <w:rFonts w:hint="eastAsia"/>
        </w:rPr>
        <w:t>渠道稳定性进行权衡。</w:t>
      </w:r>
    </w:p>
    <w:p w14:paraId="78431B15" w14:textId="0A49D262" w:rsidR="00641ABB" w:rsidRDefault="00641ABB" w:rsidP="00CA7E47">
      <w:pPr>
        <w:ind w:firstLineChars="0" w:firstLine="420"/>
        <w:jc w:val="center"/>
      </w:pPr>
      <w:r w:rsidRPr="00641ABB">
        <w:rPr>
          <w:rFonts w:ascii="Cambria" w:eastAsia="MS Mincho" w:hAnsi="Cambria" w:cs="Times New Roman"/>
          <w:noProof/>
          <w:kern w:val="0"/>
          <w:sz w:val="22"/>
          <w:lang w:eastAsia="en-US"/>
          <w14:ligatures w14:val="none"/>
        </w:rPr>
        <w:drawing>
          <wp:inline distT="0" distB="0" distL="0" distR="0" wp14:anchorId="4D18A92E" wp14:editId="1C4BB89C">
            <wp:extent cx="3763433" cy="213296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22_ROI分布.png"/>
                    <pic:cNvPicPr/>
                  </pic:nvPicPr>
                  <pic:blipFill rotWithShape="1">
                    <a:blip r:embed="rId16"/>
                    <a:srcRect t="6327" r="833"/>
                    <a:stretch>
                      <a:fillRect/>
                    </a:stretch>
                  </pic:blipFill>
                  <pic:spPr bwMode="auto">
                    <a:xfrm>
                      <a:off x="0" y="0"/>
                      <a:ext cx="3768338" cy="2135743"/>
                    </a:xfrm>
                    <a:prstGeom prst="rect">
                      <a:avLst/>
                    </a:prstGeom>
                    <a:ln>
                      <a:noFill/>
                    </a:ln>
                    <a:extLst>
                      <a:ext uri="{53640926-AAD7-44D8-BBD7-CCE9431645EC}">
                        <a14:shadowObscured xmlns:a14="http://schemas.microsoft.com/office/drawing/2010/main"/>
                      </a:ext>
                    </a:extLst>
                  </pic:spPr>
                </pic:pic>
              </a:graphicData>
            </a:graphic>
          </wp:inline>
        </w:drawing>
      </w:r>
    </w:p>
    <w:p w14:paraId="5B0834D9" w14:textId="1107A98B" w:rsidR="00CF0F58" w:rsidRDefault="00CF0F58" w:rsidP="00CF0F58">
      <w:pPr>
        <w:ind w:firstLineChars="0" w:firstLine="420"/>
        <w:jc w:val="center"/>
      </w:pPr>
      <w:r>
        <w:rPr>
          <w:rFonts w:hint="eastAsia"/>
        </w:rPr>
        <w:t>图</w:t>
      </w:r>
      <w:r w:rsidR="00CA7E47">
        <w:rPr>
          <w:rFonts w:hint="eastAsia"/>
        </w:rPr>
        <w:t>2</w:t>
      </w:r>
      <w:r>
        <w:rPr>
          <w:rFonts w:hint="eastAsia"/>
        </w:rPr>
        <w:t xml:space="preserve">  </w:t>
      </w:r>
      <w:r>
        <w:rPr>
          <w:rFonts w:hint="eastAsia"/>
        </w:rPr>
        <w:t>不同渠道的</w:t>
      </w:r>
      <w:r>
        <w:rPr>
          <w:rFonts w:hint="eastAsia"/>
        </w:rPr>
        <w:t>ROI</w:t>
      </w:r>
      <w:r>
        <w:rPr>
          <w:rFonts w:hint="eastAsia"/>
        </w:rPr>
        <w:t>散点分布</w:t>
      </w:r>
    </w:p>
    <w:p w14:paraId="7EAA4E80" w14:textId="0B75FAD4" w:rsidR="0007204D" w:rsidRDefault="0007204D" w:rsidP="006E78EF">
      <w:pPr>
        <w:pStyle w:val="3"/>
        <w:ind w:firstLine="420"/>
      </w:pPr>
      <w:bookmarkStart w:id="14" w:name="_Toc210079542"/>
      <w:r>
        <w:rPr>
          <w:rFonts w:hint="eastAsia"/>
        </w:rPr>
        <w:t>3.</w:t>
      </w:r>
      <w:r>
        <w:rPr>
          <w:rFonts w:hint="eastAsia"/>
        </w:rPr>
        <w:t>每日点击趋势</w:t>
      </w:r>
      <w:bookmarkEnd w:id="14"/>
    </w:p>
    <w:p w14:paraId="7B7CE7DF" w14:textId="102147E3" w:rsidR="00CC3185" w:rsidRDefault="007E63AB" w:rsidP="0007204D">
      <w:pPr>
        <w:ind w:firstLineChars="0" w:firstLine="420"/>
      </w:pPr>
      <w:r w:rsidRPr="00EE4994">
        <w:rPr>
          <w:rFonts w:hint="eastAsia"/>
          <w:color w:val="4C94D8" w:themeColor="text2" w:themeTint="80"/>
        </w:rPr>
        <w:t>图</w:t>
      </w:r>
      <w:r w:rsidR="00CA7E47" w:rsidRPr="00EE4994">
        <w:rPr>
          <w:rFonts w:hint="eastAsia"/>
          <w:color w:val="4C94D8" w:themeColor="text2" w:themeTint="80"/>
        </w:rPr>
        <w:t>3</w:t>
      </w:r>
      <w:r>
        <w:rPr>
          <w:rFonts w:hint="eastAsia"/>
        </w:rPr>
        <w:t>显示了广告投放期间</w:t>
      </w:r>
      <w:r w:rsidRPr="007E63AB">
        <w:t>每日点击量的变化趋势。若点击量呈现周期性波动或特定时间段内显著上升，可结合投放策略分析其成因。该图有助于评估广告投放节奏是否合理，是否需在低点击时段加强投放或调整内容策略。</w:t>
      </w:r>
      <w:r>
        <w:rPr>
          <w:rFonts w:hint="eastAsia"/>
        </w:rPr>
        <w:t>由图</w:t>
      </w:r>
      <w:r>
        <w:rPr>
          <w:rFonts w:hint="eastAsia"/>
        </w:rPr>
        <w:t>*</w:t>
      </w:r>
      <w:r>
        <w:rPr>
          <w:rFonts w:hint="eastAsia"/>
        </w:rPr>
        <w:t>可知，活动第</w:t>
      </w:r>
      <w:r>
        <w:rPr>
          <w:rFonts w:hint="eastAsia"/>
        </w:rPr>
        <w:t>1</w:t>
      </w:r>
      <w:r>
        <w:rPr>
          <w:rFonts w:hint="eastAsia"/>
        </w:rPr>
        <w:t>天到活动第</w:t>
      </w:r>
      <w:r>
        <w:rPr>
          <w:rFonts w:hint="eastAsia"/>
        </w:rPr>
        <w:t>2</w:t>
      </w:r>
      <w:r>
        <w:rPr>
          <w:rFonts w:hint="eastAsia"/>
        </w:rPr>
        <w:t>天</w:t>
      </w:r>
      <w:r w:rsidR="00B83A43">
        <w:rPr>
          <w:rFonts w:hint="eastAsia"/>
        </w:rPr>
        <w:t>点击量</w:t>
      </w:r>
      <w:r w:rsidR="00B83A43">
        <w:rPr>
          <w:rFonts w:hint="eastAsia"/>
        </w:rPr>
        <w:lastRenderedPageBreak/>
        <w:t>整体呈现上升趋势，说明广告效果正在积累或投放策略有效；从第</w:t>
      </w:r>
      <w:r w:rsidR="00B83A43">
        <w:rPr>
          <w:rFonts w:hint="eastAsia"/>
        </w:rPr>
        <w:t>2</w:t>
      </w:r>
      <w:r w:rsidR="00B83A43">
        <w:rPr>
          <w:rFonts w:hint="eastAsia"/>
        </w:rPr>
        <w:t>天开始到活动第</w:t>
      </w:r>
      <w:r w:rsidR="00B83A43">
        <w:rPr>
          <w:rFonts w:hint="eastAsia"/>
        </w:rPr>
        <w:t>6</w:t>
      </w:r>
      <w:r w:rsidR="00B83A43">
        <w:rPr>
          <w:rFonts w:hint="eastAsia"/>
        </w:rPr>
        <w:t>天点击量整体持续下降，可能存在受众疲劳或竞争加剧的问题。同时，</w:t>
      </w:r>
      <w:r w:rsidR="003D60A0">
        <w:rPr>
          <w:rFonts w:hint="eastAsia"/>
        </w:rPr>
        <w:t>若出现异常波动</w:t>
      </w:r>
      <w:r w:rsidR="00B83A43">
        <w:rPr>
          <w:rFonts w:hint="eastAsia"/>
        </w:rPr>
        <w:t>还应考虑到大型促销活动、节假日和平台故障等因素的影响</w:t>
      </w:r>
      <w:r w:rsidR="003D60A0">
        <w:rPr>
          <w:rFonts w:hint="eastAsia"/>
        </w:rPr>
        <w:t>，要结合业务分析异常点，总结经验规避风险。</w:t>
      </w:r>
    </w:p>
    <w:p w14:paraId="50D962B0" w14:textId="3EABD1AE" w:rsidR="00641ABB" w:rsidRDefault="00641ABB" w:rsidP="000E0596">
      <w:pPr>
        <w:ind w:firstLineChars="0" w:firstLine="420"/>
        <w:jc w:val="center"/>
      </w:pPr>
      <w:r w:rsidRPr="00641ABB">
        <w:rPr>
          <w:rFonts w:ascii="Cambria" w:eastAsia="MS Mincho" w:hAnsi="Cambria" w:cs="Times New Roman"/>
          <w:noProof/>
          <w:kern w:val="0"/>
          <w:sz w:val="22"/>
          <w:lang w:eastAsia="en-US"/>
          <w14:ligatures w14:val="none"/>
        </w:rPr>
        <w:drawing>
          <wp:inline distT="0" distB="0" distL="0" distR="0" wp14:anchorId="6097CE96" wp14:editId="65CCE93B">
            <wp:extent cx="3653367" cy="1759538"/>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33_每日点击趋势.png"/>
                    <pic:cNvPicPr/>
                  </pic:nvPicPr>
                  <pic:blipFill rotWithShape="1">
                    <a:blip r:embed="rId17"/>
                    <a:srcRect t="5371" r="1759" b="-1"/>
                    <a:stretch>
                      <a:fillRect/>
                    </a:stretch>
                  </pic:blipFill>
                  <pic:spPr bwMode="auto">
                    <a:xfrm>
                      <a:off x="0" y="0"/>
                      <a:ext cx="3672908" cy="1768949"/>
                    </a:xfrm>
                    <a:prstGeom prst="rect">
                      <a:avLst/>
                    </a:prstGeom>
                    <a:ln>
                      <a:noFill/>
                    </a:ln>
                    <a:extLst>
                      <a:ext uri="{53640926-AAD7-44D8-BBD7-CCE9431645EC}">
                        <a14:shadowObscured xmlns:a14="http://schemas.microsoft.com/office/drawing/2010/main"/>
                      </a:ext>
                    </a:extLst>
                  </pic:spPr>
                </pic:pic>
              </a:graphicData>
            </a:graphic>
          </wp:inline>
        </w:drawing>
      </w:r>
    </w:p>
    <w:p w14:paraId="2E9BD7B5" w14:textId="21D60715" w:rsidR="007E63AB" w:rsidRDefault="007E63AB" w:rsidP="007E63AB">
      <w:pPr>
        <w:ind w:firstLineChars="0" w:firstLine="420"/>
        <w:jc w:val="center"/>
      </w:pPr>
      <w:r>
        <w:rPr>
          <w:rFonts w:hint="eastAsia"/>
        </w:rPr>
        <w:t>图</w:t>
      </w:r>
      <w:r w:rsidR="00CA7E47">
        <w:rPr>
          <w:rFonts w:hint="eastAsia"/>
        </w:rPr>
        <w:t>3</w:t>
      </w:r>
      <w:r>
        <w:rPr>
          <w:rFonts w:hint="eastAsia"/>
        </w:rPr>
        <w:t xml:space="preserve">  </w:t>
      </w:r>
      <w:r>
        <w:rPr>
          <w:rFonts w:hint="eastAsia"/>
        </w:rPr>
        <w:t>每日点击趋势图</w:t>
      </w:r>
    </w:p>
    <w:p w14:paraId="3178EA66" w14:textId="1235218A" w:rsidR="0007204D" w:rsidRDefault="0007204D" w:rsidP="006E78EF">
      <w:pPr>
        <w:pStyle w:val="3"/>
        <w:ind w:firstLine="420"/>
      </w:pPr>
      <w:bookmarkStart w:id="15" w:name="_Toc210079543"/>
      <w:r>
        <w:rPr>
          <w:rFonts w:hint="eastAsia"/>
        </w:rPr>
        <w:t>4.</w:t>
      </w:r>
      <w:r>
        <w:rPr>
          <w:rFonts w:hint="eastAsia"/>
        </w:rPr>
        <w:t>曝光与点击对比</w:t>
      </w:r>
      <w:bookmarkEnd w:id="15"/>
    </w:p>
    <w:p w14:paraId="4B25FF65" w14:textId="21DE34EC" w:rsidR="003D60A0" w:rsidRDefault="00AB7C4D" w:rsidP="0007204D">
      <w:pPr>
        <w:ind w:firstLineChars="0" w:firstLine="420"/>
      </w:pPr>
      <w:r w:rsidRPr="00EE4994">
        <w:rPr>
          <w:rFonts w:hint="eastAsia"/>
          <w:color w:val="4C94D8" w:themeColor="text2" w:themeTint="80"/>
        </w:rPr>
        <w:t>图</w:t>
      </w:r>
      <w:r w:rsidR="00CA7E47" w:rsidRPr="00EE4994">
        <w:rPr>
          <w:rFonts w:hint="eastAsia"/>
          <w:color w:val="4C94D8" w:themeColor="text2" w:themeTint="80"/>
        </w:rPr>
        <w:t>4</w:t>
      </w:r>
      <w:r>
        <w:rPr>
          <w:rFonts w:hint="eastAsia"/>
        </w:rPr>
        <w:t>揭示了不同渠道的点击量和曝光量之间的关系</w:t>
      </w:r>
      <w:r w:rsidR="004C074E">
        <w:rPr>
          <w:rFonts w:hint="eastAsia"/>
        </w:rPr>
        <w:t>。</w:t>
      </w:r>
      <w:r w:rsidR="00D90DF2">
        <w:rPr>
          <w:rFonts w:hint="eastAsia"/>
        </w:rPr>
        <w:t>渠道</w:t>
      </w:r>
      <w:r w:rsidR="00D90DF2">
        <w:rPr>
          <w:rFonts w:hint="eastAsia"/>
        </w:rPr>
        <w:t>1</w:t>
      </w:r>
      <w:r w:rsidR="000D2F36">
        <w:rPr>
          <w:rFonts w:hint="eastAsia"/>
        </w:rPr>
        <w:t>分布</w:t>
      </w:r>
      <w:r w:rsidR="00A9642A">
        <w:rPr>
          <w:rFonts w:hint="eastAsia"/>
        </w:rPr>
        <w:t>较密集，处于中低曝光范围，点击量随曝光增加有一定上升，但整体幅度不大，即点击和曝光</w:t>
      </w:r>
      <w:r w:rsidR="00E60A79">
        <w:rPr>
          <w:rFonts w:hint="eastAsia"/>
        </w:rPr>
        <w:t>的转化相对平稳，但爆发力弱。渠道</w:t>
      </w:r>
      <w:r w:rsidR="00E60A79">
        <w:rPr>
          <w:rFonts w:hint="eastAsia"/>
        </w:rPr>
        <w:t>2</w:t>
      </w:r>
      <w:r w:rsidR="00E60A79">
        <w:rPr>
          <w:rFonts w:hint="eastAsia"/>
        </w:rPr>
        <w:t>点数量较少，且集中在曝光极低区间，较为分散，</w:t>
      </w:r>
      <w:r w:rsidR="00E60A79" w:rsidRPr="00E60A79">
        <w:t>可能因该渠道曝光量本身有限，或点击转化能力较弱，暂无法观察到明确的</w:t>
      </w:r>
      <w:r w:rsidR="00E60A79" w:rsidRPr="00E60A79">
        <w:t xml:space="preserve"> “</w:t>
      </w:r>
      <w:r w:rsidR="00E60A79" w:rsidRPr="00E60A79">
        <w:t>曝光</w:t>
      </w:r>
      <w:r w:rsidR="00E60A79" w:rsidRPr="00E60A79">
        <w:t>→</w:t>
      </w:r>
      <w:r w:rsidR="00E60A79" w:rsidRPr="00E60A79">
        <w:t>点击</w:t>
      </w:r>
      <w:r w:rsidR="00E60A79" w:rsidRPr="00E60A79">
        <w:t>”</w:t>
      </w:r>
      <w:r w:rsidR="00E60A79" w:rsidRPr="00E60A79">
        <w:t>趋势。</w:t>
      </w:r>
      <w:r w:rsidR="00E60A79">
        <w:rPr>
          <w:rFonts w:hint="eastAsia"/>
        </w:rPr>
        <w:t>渠道</w:t>
      </w:r>
      <w:r w:rsidR="00E60A79">
        <w:rPr>
          <w:rFonts w:hint="eastAsia"/>
        </w:rPr>
        <w:t>3</w:t>
      </w:r>
      <w:r w:rsidR="00E60A79">
        <w:rPr>
          <w:rFonts w:hint="eastAsia"/>
        </w:rPr>
        <w:t>存在极端突出点，</w:t>
      </w:r>
      <w:r w:rsidR="00396D4C">
        <w:rPr>
          <w:rFonts w:hint="eastAsia"/>
        </w:rPr>
        <w:t>但也存在点击量大，曝光为</w:t>
      </w:r>
      <w:r w:rsidR="00396D4C">
        <w:rPr>
          <w:rFonts w:hint="eastAsia"/>
        </w:rPr>
        <w:t>0</w:t>
      </w:r>
      <w:r w:rsidR="00396D4C">
        <w:rPr>
          <w:rFonts w:hint="eastAsia"/>
        </w:rPr>
        <w:t>的集中分布</w:t>
      </w:r>
      <w:r w:rsidR="00E52644">
        <w:rPr>
          <w:rFonts w:hint="eastAsia"/>
        </w:rPr>
        <w:t>数据</w:t>
      </w:r>
      <w:r w:rsidR="00396D4C">
        <w:rPr>
          <w:rFonts w:hint="eastAsia"/>
        </w:rPr>
        <w:t>点，</w:t>
      </w:r>
      <w:r w:rsidR="00E52644" w:rsidRPr="00E52644">
        <w:rPr>
          <w:rFonts w:hint="eastAsia"/>
        </w:rPr>
        <w:t>这通常并非数据错误，而更可能与我们所采用的</w:t>
      </w:r>
      <w:r w:rsidR="00E52644">
        <w:rPr>
          <w:rFonts w:hint="eastAsia"/>
        </w:rPr>
        <w:t>“</w:t>
      </w:r>
      <w:r w:rsidR="00E52644" w:rsidRPr="00E52644">
        <w:rPr>
          <w:rFonts w:hint="eastAsia"/>
        </w:rPr>
        <w:t>最后一次点击归因模型</w:t>
      </w:r>
      <w:r w:rsidR="00E52644">
        <w:rPr>
          <w:rFonts w:hint="eastAsia"/>
        </w:rPr>
        <w:t>”</w:t>
      </w:r>
      <w:r w:rsidR="00E52644" w:rsidRPr="00E52644">
        <w:rPr>
          <w:rFonts w:hint="eastAsia"/>
        </w:rPr>
        <w:t>有关。在该模型下，用户可能通过其他渠道初次接触品牌，最终通过渠道</w:t>
      </w:r>
      <w:r w:rsidR="00E52644" w:rsidRPr="00E52644">
        <w:rPr>
          <w:rFonts w:hint="eastAsia"/>
        </w:rPr>
        <w:t>3</w:t>
      </w:r>
      <w:r w:rsidR="00E52644" w:rsidRPr="00E52644">
        <w:rPr>
          <w:rFonts w:hint="eastAsia"/>
        </w:rPr>
        <w:t>完成转化，此次转化功劳归因于渠道</w:t>
      </w:r>
      <w:r w:rsidR="00E52644" w:rsidRPr="00E52644">
        <w:rPr>
          <w:rFonts w:hint="eastAsia"/>
        </w:rPr>
        <w:t>3</w:t>
      </w:r>
      <w:r w:rsidR="00E52644" w:rsidRPr="00E52644">
        <w:rPr>
          <w:rFonts w:hint="eastAsia"/>
        </w:rPr>
        <w:t>，但其对应的曝光事件并未被记录。这表明渠道</w:t>
      </w:r>
      <w:r w:rsidR="00E52644">
        <w:rPr>
          <w:rFonts w:hint="eastAsia"/>
        </w:rPr>
        <w:t>3</w:t>
      </w:r>
      <w:r w:rsidR="00E52644" w:rsidRPr="00E52644">
        <w:rPr>
          <w:rFonts w:hint="eastAsia"/>
        </w:rPr>
        <w:t>在转化路径的末梢扮演了重要的临门一脚角色，具有较强的转化能力，但其贡献的源头可能依赖于其他渠道的前期曝光和培育。</w:t>
      </w:r>
      <w:r w:rsidR="00E52644">
        <w:rPr>
          <w:rFonts w:hint="eastAsia"/>
        </w:rPr>
        <w:t>渠道</w:t>
      </w:r>
      <w:r w:rsidR="00E52644">
        <w:rPr>
          <w:rFonts w:hint="eastAsia"/>
        </w:rPr>
        <w:t>4</w:t>
      </w:r>
      <w:r w:rsidR="00E52644">
        <w:rPr>
          <w:rFonts w:hint="eastAsia"/>
        </w:rPr>
        <w:t>数据点</w:t>
      </w:r>
      <w:r w:rsidR="004C074E">
        <w:rPr>
          <w:rFonts w:hint="eastAsia"/>
        </w:rPr>
        <w:t>集中在“曝光接近</w:t>
      </w:r>
      <w:r w:rsidR="004C074E">
        <w:rPr>
          <w:rFonts w:hint="eastAsia"/>
        </w:rPr>
        <w:t>0+</w:t>
      </w:r>
      <w:r w:rsidR="004C074E">
        <w:rPr>
          <w:rFonts w:hint="eastAsia"/>
        </w:rPr>
        <w:t>点击接近</w:t>
      </w:r>
      <w:r w:rsidR="004C074E">
        <w:rPr>
          <w:rFonts w:hint="eastAsia"/>
        </w:rPr>
        <w:t>0</w:t>
      </w:r>
      <w:r w:rsidR="004C074E">
        <w:rPr>
          <w:rFonts w:hint="eastAsia"/>
        </w:rPr>
        <w:t>”区域，表明该渠道暂未体现出“曝光带动点击”的效果。</w:t>
      </w:r>
      <w:r w:rsidR="004C074E" w:rsidRPr="004C074E">
        <w:rPr>
          <w:rFonts w:hint="eastAsia"/>
        </w:rPr>
        <w:t>总体来看，点击量随着曝光量增加而上升，但不同渠道的增长效率差异显著，说明广告素材与渠道特性对转化效果具有重要影响</w:t>
      </w:r>
      <w:r w:rsidR="004C074E">
        <w:rPr>
          <w:rFonts w:hint="eastAsia"/>
        </w:rPr>
        <w:t>。</w:t>
      </w:r>
    </w:p>
    <w:p w14:paraId="3E34558B" w14:textId="6D86B96F" w:rsidR="00641ABB" w:rsidRDefault="00641ABB" w:rsidP="00CA7E47">
      <w:pPr>
        <w:ind w:firstLineChars="0" w:firstLine="420"/>
        <w:jc w:val="center"/>
      </w:pPr>
      <w:r w:rsidRPr="00641ABB">
        <w:rPr>
          <w:rFonts w:ascii="Cambria" w:eastAsia="MS Mincho" w:hAnsi="Cambria" w:cs="Times New Roman"/>
          <w:noProof/>
          <w:kern w:val="0"/>
          <w:sz w:val="22"/>
          <w:lang w:eastAsia="en-US"/>
          <w14:ligatures w14:val="none"/>
        </w:rPr>
        <w:drawing>
          <wp:inline distT="0" distB="0" distL="0" distR="0" wp14:anchorId="6484C70A" wp14:editId="153A1045">
            <wp:extent cx="2578100" cy="182985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44_曝光vs点击.png"/>
                    <pic:cNvPicPr/>
                  </pic:nvPicPr>
                  <pic:blipFill rotWithShape="1">
                    <a:blip r:embed="rId18"/>
                    <a:srcRect t="5803" r="463"/>
                    <a:stretch>
                      <a:fillRect/>
                    </a:stretch>
                  </pic:blipFill>
                  <pic:spPr bwMode="auto">
                    <a:xfrm>
                      <a:off x="0" y="0"/>
                      <a:ext cx="2595489" cy="1842193"/>
                    </a:xfrm>
                    <a:prstGeom prst="rect">
                      <a:avLst/>
                    </a:prstGeom>
                    <a:ln>
                      <a:noFill/>
                    </a:ln>
                    <a:extLst>
                      <a:ext uri="{53640926-AAD7-44D8-BBD7-CCE9431645EC}">
                        <a14:shadowObscured xmlns:a14="http://schemas.microsoft.com/office/drawing/2010/main"/>
                      </a:ext>
                    </a:extLst>
                  </pic:spPr>
                </pic:pic>
              </a:graphicData>
            </a:graphic>
          </wp:inline>
        </w:drawing>
      </w:r>
    </w:p>
    <w:p w14:paraId="735D7FC6" w14:textId="77541D67" w:rsidR="004C074E" w:rsidRDefault="004C074E" w:rsidP="006E78EF">
      <w:pPr>
        <w:ind w:firstLineChars="0" w:firstLine="420"/>
        <w:jc w:val="center"/>
      </w:pPr>
      <w:r w:rsidRPr="00CA7E47">
        <w:rPr>
          <w:rFonts w:hint="eastAsia"/>
        </w:rPr>
        <w:t>图</w:t>
      </w:r>
      <w:r w:rsidR="00CA7E47" w:rsidRPr="00CA7E47">
        <w:rPr>
          <w:rFonts w:hint="eastAsia"/>
        </w:rPr>
        <w:t>4</w:t>
      </w:r>
      <w:r>
        <w:rPr>
          <w:rFonts w:hint="eastAsia"/>
        </w:rPr>
        <w:t xml:space="preserve">  </w:t>
      </w:r>
      <w:r>
        <w:rPr>
          <w:rFonts w:hint="eastAsia"/>
        </w:rPr>
        <w:t>曝光</w:t>
      </w:r>
      <w:r w:rsidR="006E78EF">
        <w:rPr>
          <w:rFonts w:hint="eastAsia"/>
        </w:rPr>
        <w:t>量和</w:t>
      </w:r>
      <w:r>
        <w:rPr>
          <w:rFonts w:hint="eastAsia"/>
        </w:rPr>
        <w:t>点击</w:t>
      </w:r>
      <w:r w:rsidR="006E78EF">
        <w:rPr>
          <w:rFonts w:hint="eastAsia"/>
        </w:rPr>
        <w:t>量</w:t>
      </w:r>
      <w:r>
        <w:rPr>
          <w:rFonts w:hint="eastAsia"/>
        </w:rPr>
        <w:t>散点图</w:t>
      </w:r>
    </w:p>
    <w:p w14:paraId="0F0BF4DB" w14:textId="707778D9" w:rsidR="0007204D" w:rsidRDefault="0007204D" w:rsidP="006E78EF">
      <w:pPr>
        <w:pStyle w:val="3"/>
        <w:ind w:firstLine="420"/>
      </w:pPr>
      <w:bookmarkStart w:id="16" w:name="_Toc210079544"/>
      <w:r>
        <w:rPr>
          <w:rFonts w:hint="eastAsia"/>
        </w:rPr>
        <w:t>5.</w:t>
      </w:r>
      <w:r>
        <w:rPr>
          <w:rFonts w:hint="eastAsia"/>
        </w:rPr>
        <w:t>广告指标相关性</w:t>
      </w:r>
      <w:bookmarkEnd w:id="16"/>
    </w:p>
    <w:p w14:paraId="5416A7D6" w14:textId="4A781E0B" w:rsidR="00FA34C9" w:rsidRPr="00FA34C9" w:rsidRDefault="009851E9" w:rsidP="00FA34C9">
      <w:pPr>
        <w:ind w:firstLineChars="0" w:firstLine="420"/>
      </w:pPr>
      <w:r w:rsidRPr="00EE4994">
        <w:rPr>
          <w:rFonts w:hint="eastAsia"/>
          <w:color w:val="4C94D8" w:themeColor="text2" w:themeTint="80"/>
        </w:rPr>
        <w:t>图</w:t>
      </w:r>
      <w:r w:rsidR="00CA7E47" w:rsidRPr="00EE4994">
        <w:rPr>
          <w:rFonts w:hint="eastAsia"/>
          <w:color w:val="4C94D8" w:themeColor="text2" w:themeTint="80"/>
        </w:rPr>
        <w:t>5</w:t>
      </w:r>
      <w:r w:rsidRPr="009851E9">
        <w:rPr>
          <w:rFonts w:hint="eastAsia"/>
        </w:rPr>
        <w:t>展示了</w:t>
      </w:r>
      <w:r>
        <w:rPr>
          <w:rFonts w:hint="eastAsia"/>
        </w:rPr>
        <w:t>10</w:t>
      </w:r>
      <w:r>
        <w:rPr>
          <w:rFonts w:hint="eastAsia"/>
        </w:rPr>
        <w:t>个关键广告指标两两之间的皮尔逊相关系数</w:t>
      </w:r>
      <w:r w:rsidR="00FA34C9">
        <w:rPr>
          <w:rFonts w:hint="eastAsia"/>
        </w:rPr>
        <w:t>。</w:t>
      </w:r>
      <w:r w:rsidR="00FA34C9" w:rsidRPr="00FA34C9">
        <w:t>我们可以清晰地洞察到各绩效指标间的内在联系与当前广告策略的健康度。分析结果显示，前端流量获取环节与后端</w:t>
      </w:r>
      <w:r w:rsidR="00FA34C9" w:rsidRPr="00FA34C9">
        <w:lastRenderedPageBreak/>
        <w:t>业务转化环节存在显著脱节，这是当前广告运营中最核心的问题。具体而言，点击量（</w:t>
      </w:r>
      <w:r w:rsidR="00FA34C9" w:rsidRPr="00FA34C9">
        <w:t>clicks</w:t>
      </w:r>
      <w:r w:rsidR="00FA34C9" w:rsidRPr="00FA34C9">
        <w:t>）与订单量（</w:t>
      </w:r>
      <w:r w:rsidR="00FA34C9" w:rsidRPr="00FA34C9">
        <w:t>orders</w:t>
      </w:r>
      <w:r w:rsidR="00FA34C9" w:rsidRPr="00FA34C9">
        <w:t>）呈现出极强的正相关关系（</w:t>
      </w:r>
      <w:r w:rsidR="00FA34C9" w:rsidRPr="00FA34C9">
        <w:t>0.83</w:t>
      </w:r>
      <w:r w:rsidR="00FA34C9" w:rsidRPr="00FA34C9">
        <w:t>），表明引流的用户具有明确的购买意向，流量质量本身较高。同时，广告花费（</w:t>
      </w:r>
      <w:r w:rsidR="00FA34C9" w:rsidRPr="00FA34C9">
        <w:t>cost</w:t>
      </w:r>
      <w:r w:rsidR="00FA34C9" w:rsidRPr="00FA34C9">
        <w:t>）与收入（</w:t>
      </w:r>
      <w:r w:rsidR="00FA34C9" w:rsidRPr="00FA34C9">
        <w:t>revenue</w:t>
      </w:r>
      <w:r w:rsidR="00FA34C9" w:rsidRPr="00FA34C9">
        <w:t>）也表现出强正相关（</w:t>
      </w:r>
      <w:r w:rsidR="00FA34C9" w:rsidRPr="00FA34C9">
        <w:t>0.67</w:t>
      </w:r>
      <w:r w:rsidR="00FA34C9" w:rsidRPr="00FA34C9">
        <w:t>），这证明增加广告投入确实能够有效驱动业务增长，整体营销活动是有效的。</w:t>
      </w:r>
    </w:p>
    <w:p w14:paraId="0431A01A" w14:textId="39DBA328" w:rsidR="00FA34C9" w:rsidRPr="00FA34C9" w:rsidRDefault="00FA34C9" w:rsidP="00FA34C9">
      <w:pPr>
        <w:ind w:firstLineChars="0" w:firstLine="420"/>
      </w:pPr>
      <w:r w:rsidRPr="00FA34C9">
        <w:t>然而，效率指标与规模指标及业务成果严重脱钩。最值得警惕的发现是，投资回报率（</w:t>
      </w:r>
      <w:r w:rsidRPr="00FA34C9">
        <w:t>ROI</w:t>
      </w:r>
      <w:r w:rsidRPr="00FA34C9">
        <w:t>）与几乎所有操作指标（如曝光、点击、花费）均无强相关性，这表明我们日常的优化动作未能系统性地提升最终的投资效率。同时，点击率（</w:t>
      </w:r>
      <w:r w:rsidRPr="00FA34C9">
        <w:t>CTR</w:t>
      </w:r>
      <w:r w:rsidRPr="00FA34C9">
        <w:t>）与收入、订单等核心业务指标的相关性微弱（</w:t>
      </w:r>
      <w:r w:rsidRPr="00FA34C9">
        <w:t>0.11,0.02</w:t>
      </w:r>
      <w:r w:rsidRPr="00FA34C9">
        <w:t>），这强烈暗示广告创意吸引了大量点击，但落地页体验、产品价值主张或购买流程未能有效承接流量并将其转化为顾客，导致了</w:t>
      </w:r>
      <w:r w:rsidRPr="00FA34C9">
        <w:t>“</w:t>
      </w:r>
      <w:r w:rsidRPr="00FA34C9">
        <w:t>高点击、低转化</w:t>
      </w:r>
      <w:r w:rsidRPr="00FA34C9">
        <w:t>”</w:t>
      </w:r>
      <w:r w:rsidRPr="00FA34C9">
        <w:t>的局面。</w:t>
      </w:r>
      <w:r w:rsidR="0024694E">
        <w:rPr>
          <w:rFonts w:hint="eastAsia"/>
        </w:rPr>
        <w:t>因此，当前的优化重心</w:t>
      </w:r>
      <w:r w:rsidR="0024694E" w:rsidRPr="0024694E">
        <w:t>必须从漏斗上层的</w:t>
      </w:r>
      <w:r w:rsidR="0024694E" w:rsidRPr="0024694E">
        <w:t>“</w:t>
      </w:r>
      <w:r w:rsidR="0024694E" w:rsidRPr="0024694E">
        <w:t>获取更多曝光和点击</w:t>
      </w:r>
      <w:r w:rsidR="0024694E" w:rsidRPr="0024694E">
        <w:t>”</w:t>
      </w:r>
      <w:r w:rsidR="0024694E" w:rsidRPr="0024694E">
        <w:t>向漏斗下层的</w:t>
      </w:r>
      <w:r w:rsidR="0024694E" w:rsidRPr="0024694E">
        <w:t>“</w:t>
      </w:r>
      <w:r w:rsidR="0024694E" w:rsidRPr="0024694E">
        <w:t>提升转化效率</w:t>
      </w:r>
      <w:r w:rsidR="0024694E" w:rsidRPr="0024694E">
        <w:t>”</w:t>
      </w:r>
      <w:r w:rsidR="0024694E" w:rsidRPr="0024694E">
        <w:t>进行战略性转移</w:t>
      </w:r>
      <w:r w:rsidR="0024694E">
        <w:rPr>
          <w:rFonts w:hint="eastAsia"/>
        </w:rPr>
        <w:t>。</w:t>
      </w:r>
    </w:p>
    <w:p w14:paraId="3338B81B" w14:textId="56F5C9A7" w:rsidR="0007204D" w:rsidRDefault="00641ABB" w:rsidP="00CA7E47">
      <w:pPr>
        <w:ind w:firstLineChars="0" w:firstLine="420"/>
        <w:jc w:val="center"/>
      </w:pPr>
      <w:r w:rsidRPr="00641ABB">
        <w:rPr>
          <w:rFonts w:ascii="Cambria" w:eastAsia="MS Mincho" w:hAnsi="Cambria" w:cs="Times New Roman"/>
          <w:noProof/>
          <w:kern w:val="0"/>
          <w:sz w:val="22"/>
          <w:lang w:eastAsia="en-US"/>
          <w14:ligatures w14:val="none"/>
        </w:rPr>
        <w:drawing>
          <wp:inline distT="0" distB="0" distL="0" distR="0" wp14:anchorId="2E45E5E2" wp14:editId="3B1D9BBC">
            <wp:extent cx="3759200" cy="2624217"/>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55_指标相关性热力图.png"/>
                    <pic:cNvPicPr/>
                  </pic:nvPicPr>
                  <pic:blipFill rotWithShape="1">
                    <a:blip r:embed="rId19"/>
                    <a:srcRect l="1" t="5803" r="-1204"/>
                    <a:stretch>
                      <a:fillRect/>
                    </a:stretch>
                  </pic:blipFill>
                  <pic:spPr bwMode="auto">
                    <a:xfrm>
                      <a:off x="0" y="0"/>
                      <a:ext cx="3773440" cy="2634158"/>
                    </a:xfrm>
                    <a:prstGeom prst="rect">
                      <a:avLst/>
                    </a:prstGeom>
                    <a:ln>
                      <a:noFill/>
                    </a:ln>
                    <a:extLst>
                      <a:ext uri="{53640926-AAD7-44D8-BBD7-CCE9431645EC}">
                        <a14:shadowObscured xmlns:a14="http://schemas.microsoft.com/office/drawing/2010/main"/>
                      </a:ext>
                    </a:extLst>
                  </pic:spPr>
                </pic:pic>
              </a:graphicData>
            </a:graphic>
          </wp:inline>
        </w:drawing>
      </w:r>
    </w:p>
    <w:p w14:paraId="0E4D1FC3" w14:textId="3A78AF2D" w:rsidR="0024694E" w:rsidRPr="0007204D" w:rsidRDefault="0024694E" w:rsidP="00276C06">
      <w:pPr>
        <w:ind w:firstLineChars="0" w:firstLine="420"/>
        <w:jc w:val="center"/>
      </w:pPr>
      <w:r>
        <w:rPr>
          <w:rFonts w:hint="eastAsia"/>
        </w:rPr>
        <w:t>图</w:t>
      </w:r>
      <w:r w:rsidR="00CA7E47">
        <w:rPr>
          <w:rFonts w:hint="eastAsia"/>
        </w:rPr>
        <w:t>5</w:t>
      </w:r>
      <w:r>
        <w:rPr>
          <w:rFonts w:hint="eastAsia"/>
        </w:rPr>
        <w:t xml:space="preserve">  </w:t>
      </w:r>
      <w:r w:rsidR="00276C06">
        <w:rPr>
          <w:rFonts w:hint="eastAsia"/>
        </w:rPr>
        <w:t>广告指标相关性热力图</w:t>
      </w:r>
    </w:p>
    <w:p w14:paraId="31F37BF0" w14:textId="5B7CC76B" w:rsidR="00221946" w:rsidRDefault="00221946" w:rsidP="004E7351">
      <w:pPr>
        <w:pStyle w:val="1"/>
        <w:ind w:firstLine="560"/>
      </w:pPr>
      <w:bookmarkStart w:id="17" w:name="_Toc210079545"/>
      <w:r>
        <w:rPr>
          <w:rFonts w:hint="eastAsia"/>
        </w:rPr>
        <w:t>四、算法设计与优化模型</w:t>
      </w:r>
      <w:bookmarkEnd w:id="17"/>
    </w:p>
    <w:p w14:paraId="35F1213A" w14:textId="3F4FECFD" w:rsidR="00221946" w:rsidRDefault="00221946" w:rsidP="00276C06">
      <w:pPr>
        <w:pStyle w:val="2"/>
        <w:numPr>
          <w:ilvl w:val="0"/>
          <w:numId w:val="10"/>
        </w:numPr>
        <w:ind w:firstLineChars="0"/>
      </w:pPr>
      <w:bookmarkStart w:id="18" w:name="_Toc210079546"/>
      <w:r>
        <w:rPr>
          <w:rFonts w:hint="eastAsia"/>
        </w:rPr>
        <w:t>问题建模</w:t>
      </w:r>
      <w:bookmarkEnd w:id="18"/>
    </w:p>
    <w:p w14:paraId="0E0DB7C6" w14:textId="07BD634D" w:rsidR="00276C06" w:rsidRDefault="002A2500" w:rsidP="001E27B3">
      <w:pPr>
        <w:pStyle w:val="3"/>
        <w:ind w:firstLine="420"/>
      </w:pPr>
      <w:bookmarkStart w:id="19" w:name="_Toc210079547"/>
      <w:r>
        <w:rPr>
          <w:rFonts w:hint="eastAsia"/>
        </w:rPr>
        <w:t>1.</w:t>
      </w:r>
      <w:r w:rsidR="00973848">
        <w:rPr>
          <w:rFonts w:hint="eastAsia"/>
        </w:rPr>
        <w:t>问题背景与约束条件</w:t>
      </w:r>
      <w:bookmarkEnd w:id="19"/>
    </w:p>
    <w:p w14:paraId="0712CC5A" w14:textId="7BE14E6C" w:rsidR="002A2500" w:rsidRDefault="002A2500" w:rsidP="002A2500">
      <w:pPr>
        <w:ind w:firstLine="420"/>
      </w:pPr>
      <w:r w:rsidRPr="002A2500">
        <w:t>在当前数字化营销环境下，广告投放已成为企业获取用户与促进转化的关键手段。然而，由于预算有限、渠道多元以及用户行为的复杂性，广告主在实际操作中往往面临诸多约束条件。首先，预算限制是最重要的现实约束，企业需要在限定的广告支出范围内实现收益最大化。其次，投放周期限制要求广告在特定的活动天数内分配预算，确保整体投放节奏合理。此外，节假日效应等外部因素也会显著影响广告效果，某些时间节点可能带来点击与转化的集中爆发。综合来看，广告投放优化问题并非单一的收益提升任务，而是一个受多重约束影响的复杂资源配置问题。</w:t>
      </w:r>
    </w:p>
    <w:p w14:paraId="1F65E81D" w14:textId="071347C8" w:rsidR="000D1E03" w:rsidRDefault="000D1E03" w:rsidP="000D1E03">
      <w:pPr>
        <w:ind w:firstLineChars="195" w:firstLine="409"/>
      </w:pPr>
      <w:r w:rsidRPr="000D1E03">
        <w:rPr>
          <w:rFonts w:hint="eastAsia"/>
        </w:rPr>
        <w:t>在本研究中，将</w:t>
      </w:r>
      <w:r w:rsidRPr="000D1E03">
        <w:rPr>
          <w:rFonts w:hint="eastAsia"/>
        </w:rPr>
        <w:t>2026</w:t>
      </w:r>
      <w:r w:rsidRPr="000D1E03">
        <w:rPr>
          <w:rFonts w:hint="eastAsia"/>
        </w:rPr>
        <w:t>年</w:t>
      </w:r>
      <w:r w:rsidRPr="000D1E03">
        <w:rPr>
          <w:rFonts w:hint="eastAsia"/>
        </w:rPr>
        <w:t>12</w:t>
      </w:r>
      <w:r w:rsidRPr="000D1E03">
        <w:rPr>
          <w:rFonts w:hint="eastAsia"/>
        </w:rPr>
        <w:t>月作为广告预算分配的研究背景，根据</w:t>
      </w:r>
      <w:r w:rsidR="001B2245">
        <w:rPr>
          <w:rFonts w:hint="eastAsia"/>
        </w:rPr>
        <w:t>短期</w:t>
      </w:r>
      <w:r w:rsidRPr="000D1E03">
        <w:rPr>
          <w:rFonts w:hint="eastAsia"/>
        </w:rPr>
        <w:t>月度</w:t>
      </w:r>
      <w:r w:rsidRPr="000D1E03">
        <w:t>优化目标，我们采用了</w:t>
      </w:r>
      <w:r w:rsidRPr="000D1E03">
        <w:rPr>
          <w:b/>
          <w:bCs/>
          <w:color w:val="000000" w:themeColor="text1"/>
        </w:rPr>
        <w:t>“</w:t>
      </w:r>
      <w:r w:rsidRPr="000D1E03">
        <w:rPr>
          <w:rStyle w:val="af8"/>
          <w:b w:val="0"/>
          <w:bCs w:val="0"/>
          <w:color w:val="000000" w:themeColor="text1"/>
        </w:rPr>
        <w:t xml:space="preserve">ROI </w:t>
      </w:r>
      <w:r w:rsidRPr="000D1E03">
        <w:rPr>
          <w:rStyle w:val="af8"/>
          <w:b w:val="0"/>
          <w:bCs w:val="0"/>
          <w:color w:val="000000" w:themeColor="text1"/>
        </w:rPr>
        <w:t>有底线，订单量尽量大</w:t>
      </w:r>
      <w:r w:rsidRPr="000D1E03">
        <w:rPr>
          <w:b/>
          <w:bCs/>
          <w:color w:val="000000" w:themeColor="text1"/>
        </w:rPr>
        <w:t>”</w:t>
      </w:r>
      <w:r w:rsidRPr="000D1E03">
        <w:t>的策略。具体而言，考虑到企业在广告投放中既需要保持一定的盈利能力，又希望在有限预算下扩大订单规模，我们首先设定了最低</w:t>
      </w:r>
      <w:r w:rsidRPr="000D1E03">
        <w:t>ROI</w:t>
      </w:r>
      <w:r w:rsidRPr="000D1E03">
        <w:t>阈</w:t>
      </w:r>
      <w:r w:rsidRPr="000D1E03">
        <w:lastRenderedPageBreak/>
        <w:t>值，以保证投放效率不低于合理水平。在此约束条件下，优化模型的核心目标转向订单量的最大化。该策略兼顾了效率与规模两方面的要求，既避免了单纯追求</w:t>
      </w:r>
      <w:r w:rsidRPr="000D1E03">
        <w:t>ROI</w:t>
      </w:r>
      <w:r w:rsidRPr="000D1E03">
        <w:t>可能导致投放过少的问题，也避免了单纯追求订单量可能带来的预算浪费，从而更符合企业在月度维度上的经营目标。</w:t>
      </w:r>
    </w:p>
    <w:p w14:paraId="08BD7898" w14:textId="2113AD09" w:rsidR="000E0596" w:rsidRDefault="000E0596" w:rsidP="00790C3E">
      <w:pPr>
        <w:pStyle w:val="3"/>
        <w:ind w:firstLine="420"/>
      </w:pPr>
      <w:bookmarkStart w:id="20" w:name="_Toc210079548"/>
      <w:r>
        <w:rPr>
          <w:rFonts w:hint="eastAsia"/>
        </w:rPr>
        <w:t>2.</w:t>
      </w:r>
      <w:r>
        <w:rPr>
          <w:rFonts w:hint="eastAsia"/>
        </w:rPr>
        <w:t>模型假设</w:t>
      </w:r>
      <w:bookmarkEnd w:id="20"/>
    </w:p>
    <w:p w14:paraId="26E6EBDD" w14:textId="77777777" w:rsidR="001B2245" w:rsidRPr="001B2245" w:rsidRDefault="001B2245" w:rsidP="001B2245">
      <w:pPr>
        <w:ind w:firstLine="420"/>
      </w:pPr>
      <w:r w:rsidRPr="001B2245">
        <w:rPr>
          <w:rFonts w:hint="eastAsia"/>
        </w:rPr>
        <w:t>（</w:t>
      </w:r>
      <w:r w:rsidRPr="001B2245">
        <w:rPr>
          <w:rFonts w:hint="eastAsia"/>
        </w:rPr>
        <w:t>1</w:t>
      </w:r>
      <w:r w:rsidRPr="001B2245">
        <w:rPr>
          <w:rFonts w:hint="eastAsia"/>
        </w:rPr>
        <w:t>）假设在投放期间不存在重大突发事件（如疫情、自然灾害、重大政策调整），不会对消费者需求造成突变式影响。</w:t>
      </w:r>
    </w:p>
    <w:p w14:paraId="25F85F9D" w14:textId="77777777" w:rsidR="001B2245" w:rsidRPr="001B2245" w:rsidRDefault="001B2245" w:rsidP="001B2245">
      <w:pPr>
        <w:ind w:firstLine="420"/>
      </w:pPr>
      <w:r w:rsidRPr="001B2245">
        <w:rPr>
          <w:rFonts w:hint="eastAsia"/>
        </w:rPr>
        <w:t>（</w:t>
      </w:r>
      <w:r w:rsidRPr="001B2245">
        <w:rPr>
          <w:rFonts w:hint="eastAsia"/>
        </w:rPr>
        <w:t>2</w:t>
      </w:r>
      <w:r w:rsidRPr="001B2245">
        <w:rPr>
          <w:rFonts w:hint="eastAsia"/>
        </w:rPr>
        <w:t>）假设竞争对手的广告投放策略在短期内没有发生剧烈变化。</w:t>
      </w:r>
    </w:p>
    <w:p w14:paraId="4478D63D" w14:textId="77777777" w:rsidR="001B2245" w:rsidRPr="001B2245" w:rsidRDefault="001B2245" w:rsidP="001B2245">
      <w:pPr>
        <w:ind w:firstLine="420"/>
      </w:pPr>
      <w:r w:rsidRPr="001B2245">
        <w:rPr>
          <w:rFonts w:hint="eastAsia"/>
        </w:rPr>
        <w:t>（</w:t>
      </w:r>
      <w:r w:rsidRPr="001B2245">
        <w:rPr>
          <w:rFonts w:hint="eastAsia"/>
        </w:rPr>
        <w:t>3</w:t>
      </w:r>
      <w:r w:rsidRPr="001B2245">
        <w:rPr>
          <w:rFonts w:hint="eastAsia"/>
        </w:rPr>
        <w:t>）在模型中引入了节假日因子，假设节假日的效益是平时的</w:t>
      </w:r>
      <w:r w:rsidRPr="001B2245">
        <w:rPr>
          <w:rFonts w:hint="eastAsia"/>
        </w:rPr>
        <w:t>1.5</w:t>
      </w:r>
      <w:r w:rsidRPr="001B2245">
        <w:rPr>
          <w:rFonts w:hint="eastAsia"/>
        </w:rPr>
        <w:t>倍</w:t>
      </w:r>
    </w:p>
    <w:p w14:paraId="570C8FA6" w14:textId="77777777" w:rsidR="001B2245" w:rsidRPr="001B2245" w:rsidRDefault="001B2245" w:rsidP="001B2245">
      <w:pPr>
        <w:ind w:firstLine="420"/>
      </w:pPr>
      <w:r w:rsidRPr="001B2245">
        <w:rPr>
          <w:rFonts w:hint="eastAsia"/>
        </w:rPr>
        <w:t>（</w:t>
      </w:r>
      <w:r w:rsidRPr="001B2245">
        <w:rPr>
          <w:rFonts w:hint="eastAsia"/>
        </w:rPr>
        <w:t>4</w:t>
      </w:r>
      <w:r w:rsidRPr="001B2245">
        <w:rPr>
          <w:rFonts w:hint="eastAsia"/>
        </w:rPr>
        <w:t>）假设历史广告投放数据中的模式在未来仍然成立</w:t>
      </w:r>
    </w:p>
    <w:p w14:paraId="17EFAA13" w14:textId="77777777" w:rsidR="001B2245" w:rsidRPr="001B2245" w:rsidRDefault="001B2245" w:rsidP="001B2245">
      <w:pPr>
        <w:ind w:firstLine="420"/>
      </w:pPr>
      <w:r w:rsidRPr="001B2245">
        <w:rPr>
          <w:rFonts w:hint="eastAsia"/>
        </w:rPr>
        <w:t>（</w:t>
      </w:r>
      <w:r w:rsidRPr="001B2245">
        <w:rPr>
          <w:rFonts w:hint="eastAsia"/>
        </w:rPr>
        <w:t>5</w:t>
      </w:r>
      <w:r w:rsidRPr="001B2245">
        <w:rPr>
          <w:rFonts w:hint="eastAsia"/>
        </w:rPr>
        <w:t>）假设输入特征（花费、曝光、点击、渠道等）能够较好地反映广告效果，且不存在大规模缺失或偏差。</w:t>
      </w:r>
    </w:p>
    <w:p w14:paraId="522BDA68" w14:textId="69F346DF" w:rsidR="001B2245" w:rsidRPr="001B2245" w:rsidRDefault="001B2245" w:rsidP="001B2245">
      <w:pPr>
        <w:ind w:firstLine="420"/>
      </w:pPr>
      <w:r w:rsidRPr="001B2245">
        <w:rPr>
          <w:rFonts w:hint="eastAsia"/>
        </w:rPr>
        <w:t>（</w:t>
      </w:r>
      <w:r>
        <w:rPr>
          <w:rFonts w:hint="eastAsia"/>
        </w:rPr>
        <w:t>6</w:t>
      </w:r>
      <w:r w:rsidRPr="001B2245">
        <w:rPr>
          <w:rFonts w:hint="eastAsia"/>
        </w:rPr>
        <w:t>）假设预算上限、投放天数、活动日期一致性等约束与实际业务一致，不存在隐性约束或额外灵活性。</w:t>
      </w:r>
    </w:p>
    <w:p w14:paraId="39080EC7" w14:textId="60D4E38F" w:rsidR="001B2245" w:rsidRPr="001B2245" w:rsidRDefault="001B2245" w:rsidP="001B2245">
      <w:pPr>
        <w:ind w:firstLine="420"/>
      </w:pPr>
      <w:r w:rsidRPr="001B2245">
        <w:rPr>
          <w:rFonts w:hint="eastAsia"/>
        </w:rPr>
        <w:t>（</w:t>
      </w:r>
      <w:r>
        <w:rPr>
          <w:rFonts w:hint="eastAsia"/>
        </w:rPr>
        <w:t>7</w:t>
      </w:r>
      <w:r w:rsidRPr="001B2245">
        <w:rPr>
          <w:rFonts w:hint="eastAsia"/>
        </w:rPr>
        <w:t>）假设“订单数最大化”符合企业的短期的核心目标</w:t>
      </w:r>
    </w:p>
    <w:p w14:paraId="4139A810" w14:textId="2D635EE1" w:rsidR="00973848" w:rsidRDefault="00790C3E" w:rsidP="001E27B3">
      <w:pPr>
        <w:pStyle w:val="3"/>
        <w:ind w:firstLine="420"/>
      </w:pPr>
      <w:bookmarkStart w:id="21" w:name="_Toc210079549"/>
      <w:r>
        <w:rPr>
          <w:rFonts w:hint="eastAsia"/>
        </w:rPr>
        <w:t>3</w:t>
      </w:r>
      <w:r w:rsidR="00973848">
        <w:rPr>
          <w:rFonts w:hint="eastAsia"/>
        </w:rPr>
        <w:t>.</w:t>
      </w:r>
      <w:r w:rsidR="00973848">
        <w:rPr>
          <w:rFonts w:hint="eastAsia"/>
        </w:rPr>
        <w:t>数学建模框架</w:t>
      </w:r>
      <w:bookmarkEnd w:id="21"/>
    </w:p>
    <w:p w14:paraId="102253F0" w14:textId="0FFAD7F6" w:rsidR="0012294D" w:rsidRDefault="00934F61" w:rsidP="00934F61">
      <w:pPr>
        <w:ind w:firstLine="420"/>
      </w:pPr>
      <w:r w:rsidRPr="00934F61">
        <w:t>为实现广告投放策略的系统优化，本研究将该问题转化为一个数学规划模型</w:t>
      </w:r>
      <w:r w:rsidR="003E186A">
        <w:rPr>
          <w:rFonts w:hint="eastAsia"/>
        </w:rPr>
        <w:t>。</w:t>
      </w:r>
      <w:r w:rsidRPr="00934F61">
        <w:t>其核心在于明确决策变量、目标函数与约束条件。具体而言，决策变量设定为各渠道、各活动的预算分配量；目标函数则以业绩表现（如订单量或</w:t>
      </w:r>
      <w:r w:rsidRPr="00934F61">
        <w:t>ROI</w:t>
      </w:r>
      <w:r w:rsidRPr="00934F61">
        <w:t>）最大化为核心优化方向。约束条件包括：（</w:t>
      </w:r>
      <w:r w:rsidRPr="00934F61">
        <w:t>1</w:t>
      </w:r>
      <w:r w:rsidRPr="00934F61">
        <w:t>）预算约束：总花费不能超过预设的整体预算；（</w:t>
      </w:r>
      <w:r w:rsidRPr="00934F61">
        <w:t>2</w:t>
      </w:r>
      <w:r w:rsidRPr="00934F61">
        <w:t>）渠道与活动约束：各渠道最低或最高投放比例需符合企业既定策略；（</w:t>
      </w:r>
      <w:r w:rsidRPr="00934F61">
        <w:t>3</w:t>
      </w:r>
      <w:r w:rsidRPr="00934F61">
        <w:t>）时间约束：投放需符合活动周期安排；（</w:t>
      </w:r>
      <w:r w:rsidRPr="00934F61">
        <w:t>4</w:t>
      </w:r>
      <w:r w:rsidRPr="00934F61">
        <w:t>）外部环境约束：如节假日节点的特殊流量特征需加以考虑。通过这一框架，广告投放优化问题被形式</w:t>
      </w:r>
    </w:p>
    <w:p w14:paraId="159D3537" w14:textId="77777777" w:rsidR="0012294D" w:rsidRDefault="00934F61" w:rsidP="0012294D">
      <w:pPr>
        <w:ind w:firstLine="420"/>
      </w:pPr>
      <w:r w:rsidRPr="00934F61">
        <w:t>化为带有约束的最优化问题</w:t>
      </w:r>
      <w:r w:rsidR="003E186A" w:rsidRPr="00EE4994">
        <w:rPr>
          <w:rFonts w:hint="eastAsia"/>
        </w:rPr>
        <w:t>（如</w:t>
      </w:r>
      <w:r w:rsidR="003E186A" w:rsidRPr="00EE4994">
        <w:rPr>
          <w:rFonts w:hint="eastAsia"/>
          <w:color w:val="4C94D8" w:themeColor="text2" w:themeTint="80"/>
        </w:rPr>
        <w:t>图</w:t>
      </w:r>
      <w:r w:rsidR="00CA7E47" w:rsidRPr="00EE4994">
        <w:rPr>
          <w:rFonts w:hint="eastAsia"/>
          <w:color w:val="4C94D8" w:themeColor="text2" w:themeTint="80"/>
        </w:rPr>
        <w:t>6</w:t>
      </w:r>
      <w:r w:rsidR="003E186A" w:rsidRPr="00EE4994">
        <w:rPr>
          <w:rFonts w:hint="eastAsia"/>
        </w:rPr>
        <w:t>）</w:t>
      </w:r>
      <w:r w:rsidR="003E186A">
        <w:rPr>
          <w:rFonts w:hint="eastAsia"/>
        </w:rPr>
        <w:t>。</w:t>
      </w:r>
    </w:p>
    <w:p w14:paraId="61629CEC" w14:textId="426141C8" w:rsidR="00276C06" w:rsidRDefault="002C74D6" w:rsidP="002C74D6">
      <w:pPr>
        <w:ind w:firstLine="420"/>
      </w:pPr>
      <w:r>
        <w:rPr>
          <w:noProof/>
        </w:rPr>
        <w:lastRenderedPageBreak/>
        <w:drawing>
          <wp:inline distT="0" distB="0" distL="0" distR="0" wp14:anchorId="2825806F" wp14:editId="2F9CB180">
            <wp:extent cx="4825944" cy="4250907"/>
            <wp:effectExtent l="0" t="0" r="0" b="0"/>
            <wp:docPr id="10031878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7883" name="图片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25944" cy="4250907"/>
                    </a:xfrm>
                    <a:prstGeom prst="rect">
                      <a:avLst/>
                    </a:prstGeom>
                  </pic:spPr>
                </pic:pic>
              </a:graphicData>
            </a:graphic>
          </wp:inline>
        </w:drawing>
      </w:r>
    </w:p>
    <w:p w14:paraId="41BBFCB2" w14:textId="2DAE58C1" w:rsidR="003E186A" w:rsidRDefault="003E186A" w:rsidP="003E186A">
      <w:pPr>
        <w:ind w:firstLine="420"/>
        <w:jc w:val="center"/>
      </w:pPr>
      <w:r>
        <w:rPr>
          <w:rFonts w:hint="eastAsia"/>
        </w:rPr>
        <w:t>图</w:t>
      </w:r>
      <w:r w:rsidR="0091014D">
        <w:rPr>
          <w:rFonts w:hint="eastAsia"/>
        </w:rPr>
        <w:t>6</w:t>
      </w:r>
      <w:r>
        <w:rPr>
          <w:rFonts w:hint="eastAsia"/>
        </w:rPr>
        <w:t xml:space="preserve">  </w:t>
      </w:r>
      <w:r w:rsidRPr="003E186A">
        <w:rPr>
          <w:rFonts w:hint="eastAsia"/>
        </w:rPr>
        <w:t>广告投放策略数学建模的框架图</w:t>
      </w:r>
    </w:p>
    <w:p w14:paraId="3381339D" w14:textId="021067B5" w:rsidR="003E186A" w:rsidRDefault="00790C3E" w:rsidP="001E27B3">
      <w:pPr>
        <w:pStyle w:val="3"/>
        <w:ind w:firstLine="420"/>
      </w:pPr>
      <w:bookmarkStart w:id="22" w:name="_Toc210079550"/>
      <w:r>
        <w:rPr>
          <w:rFonts w:hint="eastAsia"/>
        </w:rPr>
        <w:t>4</w:t>
      </w:r>
      <w:r w:rsidR="003E186A">
        <w:rPr>
          <w:rFonts w:hint="eastAsia"/>
        </w:rPr>
        <w:t>.</w:t>
      </w:r>
      <w:r w:rsidR="003E186A">
        <w:rPr>
          <w:rFonts w:hint="eastAsia"/>
        </w:rPr>
        <w:t>模型合理性分析</w:t>
      </w:r>
      <w:bookmarkEnd w:id="22"/>
    </w:p>
    <w:p w14:paraId="4C2E9E71" w14:textId="716E0014" w:rsidR="003E186A" w:rsidRPr="00276C06" w:rsidRDefault="003E186A" w:rsidP="003E186A">
      <w:pPr>
        <w:ind w:firstLine="420"/>
      </w:pPr>
      <w:r w:rsidRPr="003E186A">
        <w:rPr>
          <w:rFonts w:hint="eastAsia"/>
        </w:rPr>
        <w:t>该建模方法的合理性体现在两个方面：一是与业务逻辑的高度契合。广告投放的实质是有限预算下的收益最大化，而预算、时间、渠道等条件均为广告主在决策中必须考虑的现实约束，符合真实场景。二是与数据特征的匹配性。广告数据包含丰富的点击、曝光、转化与花费等指标，能够为目标函数与约束条件提供量化依据，从而保证模型的可操作性。通过这种建模方式，既保留了广告投放问题的复杂性，又确保模型能够利用实际数据进行求解与验证，具备较高的解释力和应用价值。</w:t>
      </w:r>
    </w:p>
    <w:p w14:paraId="274BE44B" w14:textId="4CC19002" w:rsidR="00221946" w:rsidRDefault="00221946" w:rsidP="00973848">
      <w:pPr>
        <w:pStyle w:val="2"/>
        <w:numPr>
          <w:ilvl w:val="0"/>
          <w:numId w:val="10"/>
        </w:numPr>
        <w:ind w:firstLineChars="0"/>
      </w:pPr>
      <w:bookmarkStart w:id="23" w:name="_Toc210079551"/>
      <w:r>
        <w:rPr>
          <w:rFonts w:hint="eastAsia"/>
        </w:rPr>
        <w:t>优化方法选择</w:t>
      </w:r>
      <w:bookmarkEnd w:id="23"/>
    </w:p>
    <w:p w14:paraId="30D093C4" w14:textId="13955CC1" w:rsidR="00973848" w:rsidRDefault="00973848" w:rsidP="001A35C3">
      <w:pPr>
        <w:pStyle w:val="3"/>
        <w:ind w:firstLine="420"/>
      </w:pPr>
      <w:bookmarkStart w:id="24" w:name="_Toc210079552"/>
      <w:r>
        <w:rPr>
          <w:rFonts w:hint="eastAsia"/>
        </w:rPr>
        <w:t>1.</w:t>
      </w:r>
      <w:r>
        <w:rPr>
          <w:rFonts w:hint="eastAsia"/>
        </w:rPr>
        <w:t>方法候选与比较</w:t>
      </w:r>
      <w:bookmarkEnd w:id="24"/>
    </w:p>
    <w:p w14:paraId="497E3077" w14:textId="787E3864" w:rsidR="00B35D18" w:rsidRPr="009E16D0" w:rsidRDefault="00B35D18" w:rsidP="009E16D0">
      <w:pPr>
        <w:ind w:firstLine="420"/>
      </w:pPr>
      <w:r w:rsidRPr="009E16D0">
        <w:t>在本研究中，模型选型环节围绕</w:t>
      </w:r>
      <w:r w:rsidRPr="009E16D0">
        <w:t>LightGBM</w:t>
      </w:r>
      <w:r w:rsidRPr="009E16D0">
        <w:t>、</w:t>
      </w:r>
      <w:r w:rsidRPr="009E16D0">
        <w:t>XGBoost</w:t>
      </w:r>
      <w:r w:rsidRPr="009E16D0">
        <w:t>和</w:t>
      </w:r>
      <w:r w:rsidRPr="009E16D0">
        <w:t>RandomForest</w:t>
      </w:r>
      <w:r w:rsidRPr="009E16D0">
        <w:t>三种集成算法展开，并基于</w:t>
      </w:r>
      <w:r w:rsidRPr="009E16D0">
        <w:t>RMSE</w:t>
      </w:r>
      <w:r w:rsidRPr="009E16D0">
        <w:t>、</w:t>
      </w:r>
      <w:r w:rsidRPr="009E16D0">
        <w:t>MAE</w:t>
      </w:r>
      <w:r w:rsidRPr="009E16D0">
        <w:t>、</w:t>
      </w:r>
      <w:r w:rsidRPr="009E16D0">
        <w:t>R²</w:t>
      </w:r>
      <w:r w:rsidRPr="009E16D0">
        <w:t>、训练时间与预测时间五项关键指标进行综合评估。热力图</w:t>
      </w:r>
      <w:r w:rsidR="009E16D0" w:rsidRPr="0091014D">
        <w:rPr>
          <w:rFonts w:hint="eastAsia"/>
        </w:rPr>
        <w:t>（</w:t>
      </w:r>
      <w:r w:rsidR="009E16D0" w:rsidRPr="00EE4994">
        <w:rPr>
          <w:rFonts w:hint="eastAsia"/>
          <w:color w:val="4C94D8" w:themeColor="text2" w:themeTint="80"/>
        </w:rPr>
        <w:t>图</w:t>
      </w:r>
      <w:r w:rsidR="0091014D" w:rsidRPr="00EE4994">
        <w:rPr>
          <w:rFonts w:hint="eastAsia"/>
          <w:color w:val="4C94D8" w:themeColor="text2" w:themeTint="80"/>
        </w:rPr>
        <w:t>7</w:t>
      </w:r>
      <w:r w:rsidR="009E16D0" w:rsidRPr="0091014D">
        <w:rPr>
          <w:rFonts w:hint="eastAsia"/>
        </w:rPr>
        <w:t>）</w:t>
      </w:r>
      <w:r w:rsidRPr="009E16D0">
        <w:t>与雷达图</w:t>
      </w:r>
      <w:r w:rsidR="009E16D0" w:rsidRPr="0091014D">
        <w:rPr>
          <w:rFonts w:hint="eastAsia"/>
        </w:rPr>
        <w:t>（</w:t>
      </w:r>
      <w:r w:rsidR="009E16D0" w:rsidRPr="00EE4994">
        <w:rPr>
          <w:rFonts w:hint="eastAsia"/>
          <w:color w:val="4C94D8" w:themeColor="text2" w:themeTint="80"/>
        </w:rPr>
        <w:t>图</w:t>
      </w:r>
      <w:r w:rsidR="0091014D" w:rsidRPr="00EE4994">
        <w:rPr>
          <w:rFonts w:hint="eastAsia"/>
          <w:color w:val="4C94D8" w:themeColor="text2" w:themeTint="80"/>
        </w:rPr>
        <w:t>8</w:t>
      </w:r>
      <w:r w:rsidR="009E16D0" w:rsidRPr="0091014D">
        <w:rPr>
          <w:rFonts w:hint="eastAsia"/>
        </w:rPr>
        <w:t>）</w:t>
      </w:r>
      <w:r w:rsidRPr="009E16D0">
        <w:t>的综合分析结果表明，</w:t>
      </w:r>
      <w:r w:rsidRPr="009E16D0">
        <w:t>RandomForest</w:t>
      </w:r>
      <w:r w:rsidRPr="009E16D0">
        <w:t>模型在预测准确性方面展现出显著优势，其</w:t>
      </w:r>
      <w:r w:rsidRPr="009E16D0">
        <w:t>RMSE</w:t>
      </w:r>
      <w:r w:rsidRPr="009E16D0">
        <w:t>（</w:t>
      </w:r>
      <w:r w:rsidRPr="009E16D0">
        <w:t>13352.780</w:t>
      </w:r>
      <w:r w:rsidRPr="009E16D0">
        <w:t>）与</w:t>
      </w:r>
      <w:r w:rsidRPr="009E16D0">
        <w:t>MAE</w:t>
      </w:r>
      <w:r w:rsidRPr="009E16D0">
        <w:t>（</w:t>
      </w:r>
      <w:r w:rsidRPr="009E16D0">
        <w:t>4724.507</w:t>
      </w:r>
      <w:r w:rsidRPr="009E16D0">
        <w:t>）均为三者中最低，同时</w:t>
      </w:r>
      <w:r w:rsidRPr="009E16D0">
        <w:t>R²</w:t>
      </w:r>
      <w:r w:rsidRPr="009E16D0">
        <w:t>（</w:t>
      </w:r>
      <w:r w:rsidRPr="009E16D0">
        <w:t>0.518</w:t>
      </w:r>
      <w:r w:rsidRPr="009E16D0">
        <w:t>）最高，说明该模型对目标变量波动具有最强的解释能力。尽管</w:t>
      </w:r>
      <w:r w:rsidRPr="009E16D0">
        <w:t>RandomForest</w:t>
      </w:r>
      <w:r w:rsidRPr="009E16D0">
        <w:t>在训练时间</w:t>
      </w:r>
      <w:r w:rsidR="00F40062" w:rsidRPr="009E16D0">
        <w:t>TrainTime(s)</w:t>
      </w:r>
      <w:r w:rsidRPr="009E16D0">
        <w:t>（</w:t>
      </w:r>
      <w:r w:rsidRPr="009E16D0">
        <w:t>1.257</w:t>
      </w:r>
      <w:r w:rsidRPr="009E16D0">
        <w:t>秒）和预测时间</w:t>
      </w:r>
      <w:r w:rsidR="00F40062" w:rsidRPr="009E16D0">
        <w:t>PredTime(s)</w:t>
      </w:r>
      <w:r w:rsidRPr="009E16D0">
        <w:t>（</w:t>
      </w:r>
      <w:r w:rsidRPr="009E16D0">
        <w:t>0.066</w:t>
      </w:r>
      <w:r w:rsidRPr="009E16D0">
        <w:t>秒）上略逊于另外两个模型，但其计算效率仍在业务可接受范围内。</w:t>
      </w:r>
    </w:p>
    <w:p w14:paraId="0C8E4422" w14:textId="2C707830" w:rsidR="002754F6" w:rsidRDefault="00B35D18" w:rsidP="0091014D">
      <w:pPr>
        <w:ind w:firstLine="420"/>
      </w:pPr>
      <w:r w:rsidRPr="009E16D0">
        <w:t>进一步结合雷达图的五维可视化分析可见，</w:t>
      </w:r>
      <w:r w:rsidRPr="009E16D0">
        <w:t>RandomForest</w:t>
      </w:r>
      <w:r w:rsidRPr="009E16D0">
        <w:t>在准确性相关指标上形成的</w:t>
      </w:r>
      <w:r w:rsidRPr="009E16D0">
        <w:lastRenderedPageBreak/>
        <w:t>轮廓面积远大于其他模型，直观反映出其综合预测性能的优越性。而</w:t>
      </w:r>
      <w:r w:rsidRPr="009E16D0">
        <w:t>LightGBM</w:t>
      </w:r>
      <w:r w:rsidRPr="009E16D0">
        <w:t>与</w:t>
      </w:r>
      <w:r w:rsidRPr="009E16D0">
        <w:t>XGBoost</w:t>
      </w:r>
      <w:r w:rsidRPr="009E16D0">
        <w:t>虽在运算效率上略有胜出，但其准确性指标均明显弱于</w:t>
      </w:r>
      <w:r w:rsidRPr="009E16D0">
        <w:t>RandomForest</w:t>
      </w:r>
      <w:r w:rsidRPr="009E16D0">
        <w:t>。本研究的目标场景为广告预算分配，该决策过程以预测结果的准确性与稳定性为最高优先，而非追求实时推理速度。因此，选择</w:t>
      </w:r>
      <w:r w:rsidRPr="009E16D0">
        <w:t>RandomForest</w:t>
      </w:r>
      <w:r w:rsidRPr="009E16D0">
        <w:t>意味着将模型可靠性置于计算效率之上，这一权衡有助于最大化预算配置的效益，降低因预测偏差导致的资源错配风险。最终，</w:t>
      </w:r>
      <w:r w:rsidRPr="009E16D0">
        <w:t>RandomForest</w:t>
      </w:r>
      <w:r w:rsidRPr="009E16D0">
        <w:t>被确定为最适合本任务的模型，为其在后续广告预算优化应用中的有效性奠定了坚实基础。</w:t>
      </w:r>
      <w:r w:rsidR="002754F6">
        <w:rPr>
          <w:rFonts w:hint="eastAsia"/>
          <w:noProof/>
        </w:rPr>
        <w:drawing>
          <wp:inline distT="0" distB="0" distL="0" distR="0" wp14:anchorId="5159AE01" wp14:editId="7EC03ACC">
            <wp:extent cx="3153833" cy="1576917"/>
            <wp:effectExtent l="0" t="0" r="8890" b="4445"/>
            <wp:docPr id="1802557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63336" cy="1581669"/>
                    </a:xfrm>
                    <a:prstGeom prst="rect">
                      <a:avLst/>
                    </a:prstGeom>
                    <a:noFill/>
                    <a:ln>
                      <a:noFill/>
                    </a:ln>
                  </pic:spPr>
                </pic:pic>
              </a:graphicData>
            </a:graphic>
          </wp:inline>
        </w:drawing>
      </w:r>
      <w:r w:rsidR="0091014D">
        <w:rPr>
          <w:rFonts w:hint="eastAsia"/>
          <w:noProof/>
        </w:rPr>
        <w:drawing>
          <wp:inline distT="0" distB="0" distL="0" distR="0" wp14:anchorId="71BF927D" wp14:editId="36313A9D">
            <wp:extent cx="1849967" cy="1849967"/>
            <wp:effectExtent l="0" t="0" r="0" b="0"/>
            <wp:docPr id="20177900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53641" cy="1853641"/>
                    </a:xfrm>
                    <a:prstGeom prst="rect">
                      <a:avLst/>
                    </a:prstGeom>
                    <a:noFill/>
                    <a:ln>
                      <a:noFill/>
                    </a:ln>
                  </pic:spPr>
                </pic:pic>
              </a:graphicData>
            </a:graphic>
          </wp:inline>
        </w:drawing>
      </w:r>
    </w:p>
    <w:p w14:paraId="2E478DEF" w14:textId="427946A0" w:rsidR="0091014D" w:rsidRDefault="0091014D" w:rsidP="0091014D">
      <w:pPr>
        <w:ind w:firstLineChars="0" w:firstLine="0"/>
        <w:jc w:val="center"/>
      </w:pPr>
      <w:r w:rsidRPr="0091014D">
        <w:rPr>
          <w:rFonts w:hint="eastAsia"/>
        </w:rPr>
        <w:t xml:space="preserve">         </w:t>
      </w:r>
      <w:r w:rsidR="009E16D0" w:rsidRPr="0091014D">
        <w:rPr>
          <w:rFonts w:hint="eastAsia"/>
        </w:rPr>
        <w:t>图</w:t>
      </w:r>
      <w:r w:rsidRPr="0091014D">
        <w:rPr>
          <w:rFonts w:hint="eastAsia"/>
        </w:rPr>
        <w:t>7</w:t>
      </w:r>
      <w:r w:rsidR="00A73614">
        <w:rPr>
          <w:rFonts w:hint="eastAsia"/>
        </w:rPr>
        <w:t xml:space="preserve">  </w:t>
      </w:r>
      <w:r w:rsidR="00A73614">
        <w:rPr>
          <w:rFonts w:hint="eastAsia"/>
        </w:rPr>
        <w:t>模型指标热力图</w:t>
      </w:r>
      <w:r>
        <w:rPr>
          <w:rFonts w:hint="eastAsia"/>
        </w:rPr>
        <w:t xml:space="preserve">                     </w:t>
      </w:r>
      <w:r w:rsidRPr="0091014D">
        <w:rPr>
          <w:rFonts w:hint="eastAsia"/>
        </w:rPr>
        <w:t>图</w:t>
      </w:r>
      <w:r w:rsidRPr="0091014D">
        <w:rPr>
          <w:rFonts w:hint="eastAsia"/>
        </w:rPr>
        <w:t>8</w:t>
      </w:r>
      <w:r>
        <w:rPr>
          <w:rFonts w:hint="eastAsia"/>
        </w:rPr>
        <w:t xml:space="preserve">  </w:t>
      </w:r>
      <w:r>
        <w:rPr>
          <w:rFonts w:hint="eastAsia"/>
        </w:rPr>
        <w:t>三个</w:t>
      </w:r>
      <w:r w:rsidRPr="00A73614">
        <w:rPr>
          <w:rFonts w:hint="eastAsia"/>
        </w:rPr>
        <w:t>模型</w:t>
      </w:r>
      <w:r>
        <w:rPr>
          <w:rFonts w:hint="eastAsia"/>
        </w:rPr>
        <w:t>综合表现雷达图</w:t>
      </w:r>
    </w:p>
    <w:p w14:paraId="2C863BE0" w14:textId="7C18C9D0" w:rsidR="00B02F6A" w:rsidRDefault="00B02F6A" w:rsidP="009E16D0">
      <w:pPr>
        <w:ind w:firstLineChars="0" w:firstLine="0"/>
        <w:jc w:val="center"/>
      </w:pPr>
    </w:p>
    <w:p w14:paraId="145E5BE0" w14:textId="1CAD351C" w:rsidR="00C652A0" w:rsidRPr="00C652A0" w:rsidRDefault="00C652A0" w:rsidP="005217B2">
      <w:pPr>
        <w:ind w:firstLine="420"/>
      </w:pPr>
      <w:r w:rsidRPr="00C652A0">
        <w:t>为评估所选</w:t>
      </w:r>
      <w:r w:rsidRPr="00C652A0">
        <w:t>RandomForest</w:t>
      </w:r>
      <w:r w:rsidRPr="00C652A0">
        <w:t>模型的拟合优度与预测偏差，本研究进一步分析了其残差分布及预测值与真实值的散点关系。如残差分布图所示</w:t>
      </w:r>
      <w:r w:rsidR="007D55D2" w:rsidRPr="00EE4994">
        <w:rPr>
          <w:rFonts w:hint="eastAsia"/>
        </w:rPr>
        <w:t>（</w:t>
      </w:r>
      <w:r w:rsidR="007D55D2" w:rsidRPr="00EE4994">
        <w:rPr>
          <w:rFonts w:hint="eastAsia"/>
          <w:color w:val="4C94D8" w:themeColor="text2" w:themeTint="80"/>
        </w:rPr>
        <w:t>图</w:t>
      </w:r>
      <w:r w:rsidR="0091014D" w:rsidRPr="00EE4994">
        <w:rPr>
          <w:rFonts w:hint="eastAsia"/>
          <w:color w:val="4C94D8" w:themeColor="text2" w:themeTint="80"/>
        </w:rPr>
        <w:t>9</w:t>
      </w:r>
      <w:r w:rsidR="007D55D2" w:rsidRPr="00EE4994">
        <w:rPr>
          <w:rFonts w:hint="eastAsia"/>
        </w:rPr>
        <w:t>）</w:t>
      </w:r>
      <w:r w:rsidRPr="00C652A0">
        <w:t>，残差（即真实值减去预测值）大致围绕零点对称分布，且大部分数据点集中在残差为零的纵轴附近，表明模型的预测整体上无显著偏差。然而，残差分布范围较宽，从</w:t>
      </w:r>
      <w:r w:rsidRPr="00C652A0">
        <w:t>-60000</w:t>
      </w:r>
      <w:r w:rsidRPr="00C652A0">
        <w:t>延伸至</w:t>
      </w:r>
      <w:r w:rsidRPr="00C652A0">
        <w:t>80000</w:t>
      </w:r>
      <w:r w:rsidRPr="00C652A0">
        <w:t>，且两侧尾部仍有一定数量的离群点，这提示模型对于部分样本的预测存在较大误差。这种现象可能源于广告效果数据中固有的不确定性和某些未被模型捕捉的强影响因素。</w:t>
      </w:r>
    </w:p>
    <w:p w14:paraId="5354AB0B" w14:textId="3D07F3B3" w:rsidR="00077513" w:rsidRDefault="00583862" w:rsidP="00077513">
      <w:pPr>
        <w:ind w:firstLine="420"/>
      </w:pPr>
      <w:r>
        <w:rPr>
          <w:rFonts w:hint="eastAsia"/>
        </w:rPr>
        <w:t>订单量的</w:t>
      </w:r>
      <w:r w:rsidR="00C652A0" w:rsidRPr="00583862">
        <w:t>预测值与真实值</w:t>
      </w:r>
      <w:r w:rsidR="00C652A0" w:rsidRPr="00C652A0">
        <w:t>的散点图更为直观地展示了模型的整体性能</w:t>
      </w:r>
      <w:r w:rsidR="00077513" w:rsidRPr="00EE4994">
        <w:rPr>
          <w:rFonts w:hint="eastAsia"/>
        </w:rPr>
        <w:t>（</w:t>
      </w:r>
      <w:r w:rsidR="00077513" w:rsidRPr="00EE4994">
        <w:rPr>
          <w:rFonts w:hint="eastAsia"/>
          <w:color w:val="4C94D8" w:themeColor="text2" w:themeTint="80"/>
        </w:rPr>
        <w:t>图</w:t>
      </w:r>
      <w:r w:rsidR="0091014D" w:rsidRPr="00EE4994">
        <w:rPr>
          <w:rFonts w:hint="eastAsia"/>
          <w:color w:val="4C94D8" w:themeColor="text2" w:themeTint="80"/>
        </w:rPr>
        <w:t>10</w:t>
      </w:r>
      <w:r w:rsidR="00077513" w:rsidRPr="00EE4994">
        <w:rPr>
          <w:rFonts w:hint="eastAsia"/>
        </w:rPr>
        <w:t>）</w:t>
      </w:r>
      <w:r w:rsidR="00C652A0" w:rsidRPr="00C652A0">
        <w:t>。散点图中的数据点基本围绕一条斜率为</w:t>
      </w:r>
      <w:r w:rsidR="00C652A0" w:rsidRPr="00C652A0">
        <w:t>1</w:t>
      </w:r>
      <w:r w:rsidR="00C652A0" w:rsidRPr="00C652A0">
        <w:t>的对角线分布，说明模型的预测值与实际观测值之间存在较强的正相关趋势，预测值随着真实值的增长而增长，这与模型在训练集上取得的</w:t>
      </w:r>
      <w:r w:rsidR="00C652A0" w:rsidRPr="00C652A0">
        <w:t>0.518</w:t>
      </w:r>
      <w:r w:rsidR="00C652A0" w:rsidRPr="00C652A0">
        <w:t>的</w:t>
      </w:r>
      <w:r w:rsidR="00C652A0" w:rsidRPr="00C652A0">
        <w:t>R²</w:t>
      </w:r>
      <w:r w:rsidR="00C652A0" w:rsidRPr="00C652A0">
        <w:t>分数相吻合。然而，数据点并未完全紧密地分布在参考线两侧，尤其是在真实值较高的区间（如超过</w:t>
      </w:r>
      <w:r w:rsidR="00C652A0" w:rsidRPr="00C652A0">
        <w:t>250,000</w:t>
      </w:r>
      <w:r w:rsidR="00C652A0" w:rsidRPr="00C652A0">
        <w:t>），点的分散程度有所增加，这表明模型对于高价值目标的预测稳定性有提升空间</w:t>
      </w:r>
      <w:r w:rsidR="00077513">
        <w:rPr>
          <w:rFonts w:hint="eastAsia"/>
        </w:rPr>
        <w:t>。</w:t>
      </w:r>
      <w:r w:rsidR="00077513">
        <w:rPr>
          <w:rFonts w:hint="eastAsia"/>
        </w:rPr>
        <w:t xml:space="preserve"> </w:t>
      </w:r>
    </w:p>
    <w:p w14:paraId="02F751AF" w14:textId="28478321" w:rsidR="00C652A0" w:rsidRDefault="00077513" w:rsidP="00077513">
      <w:pPr>
        <w:ind w:firstLine="420"/>
      </w:pPr>
      <w:r>
        <w:rPr>
          <w:rFonts w:hint="eastAsia"/>
        </w:rPr>
        <w:t>综</w:t>
      </w:r>
      <w:r w:rsidR="00C652A0" w:rsidRPr="00C652A0">
        <w:t>上所述，</w:t>
      </w:r>
      <w:r w:rsidR="00C652A0" w:rsidRPr="00C652A0">
        <w:t>RandomForest</w:t>
      </w:r>
      <w:r w:rsidR="00C652A0" w:rsidRPr="00C652A0">
        <w:t>模型在本任务中展现了良好的整体拟合能力，其预测趋势准确，能够为广告预算分配提供可靠的方向性指导。后续研究可通过特征工程或模型优化来进一步降低残差，尤其关注对高预算场景下预测精度的改进。</w:t>
      </w:r>
    </w:p>
    <w:p w14:paraId="02FDB46F" w14:textId="574FBCB0" w:rsidR="00077513" w:rsidRDefault="00B02F6A" w:rsidP="00077513">
      <w:pPr>
        <w:ind w:firstLineChars="0" w:firstLine="0"/>
        <w:jc w:val="center"/>
      </w:pPr>
      <w:r>
        <w:rPr>
          <w:rFonts w:hint="eastAsia"/>
          <w:noProof/>
        </w:rPr>
        <w:lastRenderedPageBreak/>
        <w:drawing>
          <wp:inline distT="0" distB="0" distL="0" distR="0" wp14:anchorId="7E6725FF" wp14:editId="3D75690E">
            <wp:extent cx="3471333" cy="2313926"/>
            <wp:effectExtent l="0" t="0" r="0" b="0"/>
            <wp:docPr id="6629968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89649" cy="2326135"/>
                    </a:xfrm>
                    <a:prstGeom prst="rect">
                      <a:avLst/>
                    </a:prstGeom>
                    <a:noFill/>
                    <a:ln>
                      <a:noFill/>
                    </a:ln>
                  </pic:spPr>
                </pic:pic>
              </a:graphicData>
            </a:graphic>
          </wp:inline>
        </w:drawing>
      </w:r>
    </w:p>
    <w:p w14:paraId="7D3DD2D2" w14:textId="63A4E892" w:rsidR="00077513" w:rsidRDefault="00077513" w:rsidP="00077513">
      <w:pPr>
        <w:ind w:firstLineChars="0" w:firstLine="0"/>
        <w:jc w:val="center"/>
      </w:pPr>
      <w:r w:rsidRPr="00EE4994">
        <w:rPr>
          <w:rFonts w:hint="eastAsia"/>
        </w:rPr>
        <w:t>图</w:t>
      </w:r>
      <w:r w:rsidR="0091014D" w:rsidRPr="00EE4994">
        <w:rPr>
          <w:rFonts w:hint="eastAsia"/>
        </w:rPr>
        <w:t>9</w:t>
      </w:r>
      <w:r w:rsidRPr="00EE4994">
        <w:rPr>
          <w:rFonts w:hint="eastAsia"/>
        </w:rPr>
        <w:t xml:space="preserve">  </w:t>
      </w:r>
      <w:r w:rsidR="005004C1" w:rsidRPr="00EE4994">
        <w:rPr>
          <w:rFonts w:hint="eastAsia"/>
        </w:rPr>
        <w:t>残差分布图</w:t>
      </w:r>
    </w:p>
    <w:p w14:paraId="52554107" w14:textId="727837BB" w:rsidR="00603876" w:rsidRDefault="00077513" w:rsidP="005004C1">
      <w:pPr>
        <w:ind w:firstLineChars="0" w:firstLine="0"/>
        <w:jc w:val="center"/>
      </w:pPr>
      <w:r>
        <w:rPr>
          <w:noProof/>
        </w:rPr>
        <w:drawing>
          <wp:inline distT="0" distB="0" distL="0" distR="0" wp14:anchorId="2F69DC0E" wp14:editId="3D94E421">
            <wp:extent cx="2768600" cy="2768600"/>
            <wp:effectExtent l="0" t="0" r="0" b="0"/>
            <wp:docPr id="18097052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0763" cy="2780763"/>
                    </a:xfrm>
                    <a:prstGeom prst="rect">
                      <a:avLst/>
                    </a:prstGeom>
                    <a:noFill/>
                    <a:ln>
                      <a:noFill/>
                    </a:ln>
                  </pic:spPr>
                </pic:pic>
              </a:graphicData>
            </a:graphic>
          </wp:inline>
        </w:drawing>
      </w:r>
    </w:p>
    <w:p w14:paraId="7825A37F" w14:textId="627B7A64" w:rsidR="005004C1" w:rsidRDefault="005004C1" w:rsidP="005004C1">
      <w:pPr>
        <w:ind w:firstLineChars="0" w:firstLine="0"/>
        <w:jc w:val="center"/>
      </w:pPr>
      <w:r w:rsidRPr="00EE4994">
        <w:rPr>
          <w:rFonts w:hint="eastAsia"/>
        </w:rPr>
        <w:t>图</w:t>
      </w:r>
      <w:r w:rsidR="0091014D">
        <w:rPr>
          <w:rFonts w:hint="eastAsia"/>
        </w:rPr>
        <w:t>10</w:t>
      </w:r>
      <w:r>
        <w:rPr>
          <w:rFonts w:hint="eastAsia"/>
        </w:rPr>
        <w:t xml:space="preserve">  </w:t>
      </w:r>
      <w:r>
        <w:rPr>
          <w:rFonts w:hint="eastAsia"/>
        </w:rPr>
        <w:t>预测值与真实值散点图</w:t>
      </w:r>
    </w:p>
    <w:p w14:paraId="3A2BE9D7" w14:textId="77777777" w:rsidR="005004C1" w:rsidRDefault="005004C1" w:rsidP="005004C1">
      <w:pPr>
        <w:ind w:firstLineChars="0" w:firstLine="0"/>
        <w:jc w:val="center"/>
      </w:pPr>
    </w:p>
    <w:p w14:paraId="24DDF830" w14:textId="53363380" w:rsidR="00973848" w:rsidRDefault="00973848" w:rsidP="001A35C3">
      <w:pPr>
        <w:pStyle w:val="3"/>
        <w:ind w:firstLine="420"/>
      </w:pPr>
      <w:bookmarkStart w:id="25" w:name="_Toc210079553"/>
      <w:r>
        <w:rPr>
          <w:rFonts w:hint="eastAsia"/>
        </w:rPr>
        <w:t>2.</w:t>
      </w:r>
      <w:r>
        <w:rPr>
          <w:rFonts w:hint="eastAsia"/>
        </w:rPr>
        <w:t>核心方法介绍</w:t>
      </w:r>
      <w:bookmarkEnd w:id="25"/>
    </w:p>
    <w:p w14:paraId="15826C34" w14:textId="24D9AC55" w:rsidR="003E186A" w:rsidRDefault="00970547" w:rsidP="00973848">
      <w:pPr>
        <w:ind w:firstLineChars="0" w:firstLine="0"/>
      </w:pPr>
      <w:r>
        <w:rPr>
          <w:rFonts w:hint="eastAsia"/>
        </w:rPr>
        <w:t>（</w:t>
      </w:r>
      <w:r>
        <w:rPr>
          <w:rFonts w:hint="eastAsia"/>
        </w:rPr>
        <w:t>1</w:t>
      </w:r>
      <w:r>
        <w:rPr>
          <w:rFonts w:hint="eastAsia"/>
        </w:rPr>
        <w:t>）随机森林预测</w:t>
      </w:r>
    </w:p>
    <w:p w14:paraId="7DC3DC55" w14:textId="77777777" w:rsidR="00902CD9" w:rsidRDefault="00902CD9" w:rsidP="00790C3E">
      <w:pPr>
        <w:ind w:firstLine="420"/>
      </w:pPr>
      <w:r>
        <w:rPr>
          <w:rFonts w:hint="eastAsia"/>
        </w:rPr>
        <w:t>在预测环节，本文采用随机森林回归（</w:t>
      </w:r>
      <w:r>
        <w:rPr>
          <w:rFonts w:hint="eastAsia"/>
        </w:rPr>
        <w:t>Random Forest Regressor</w:t>
      </w:r>
      <w:r>
        <w:rPr>
          <w:rFonts w:hint="eastAsia"/>
        </w:rPr>
        <w:t>）模型。设输入特征为</w:t>
      </w:r>
      <w:r>
        <w:rPr>
          <w:rFonts w:hint="eastAsia"/>
        </w:rPr>
        <w:t>X</w:t>
      </w:r>
      <w:r>
        <w:rPr>
          <w:rFonts w:hint="eastAsia"/>
        </w:rPr>
        <w:t>，输出目标为</w:t>
      </w:r>
      <w:r>
        <w:rPr>
          <w:rFonts w:hint="eastAsia"/>
        </w:rPr>
        <w:t>y</w:t>
      </w:r>
      <w:r>
        <w:rPr>
          <w:rFonts w:hint="eastAsia"/>
        </w:rPr>
        <w:t>（订单量），通过以下步骤训练模型：</w:t>
      </w:r>
    </w:p>
    <w:p w14:paraId="49133A53" w14:textId="1EB5745B" w:rsidR="00970547" w:rsidRDefault="00902CD9" w:rsidP="00902CD9">
      <w:pPr>
        <w:ind w:firstLine="420"/>
      </w:pPr>
      <w:r w:rsidRPr="00902CD9">
        <w:t>首先，构建包含</w:t>
      </w:r>
      <w:r w:rsidRPr="00902CD9">
        <w:t>300</w:t>
      </w:r>
      <w:r w:rsidRPr="00902CD9">
        <w:t>棵回归树的随机森林模型，不限制树的深度，并利用并行计算提升效率，以增强模型的拟合能力和稳健性：</w:t>
      </w:r>
    </w:p>
    <w:p w14:paraId="7FF6AFE0" w14:textId="59851873" w:rsidR="00DC2469" w:rsidRDefault="00A97EEE" w:rsidP="00DC2469">
      <w:pPr>
        <w:ind w:firstLine="420"/>
        <w:jc w:val="center"/>
      </w:pPr>
      <w:r w:rsidRPr="003150B2">
        <w:rPr>
          <w:rFonts w:hint="eastAsia"/>
          <w:noProof/>
          <w:position w:val="-28"/>
        </w:rPr>
        <w:object w:dxaOrig="2640" w:dyaOrig="680" w14:anchorId="64ACF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 style="width:132.25pt;height:33.9pt;mso-width-percent:0;mso-height-percent:0;mso-width-percent:0;mso-height-percent:0" o:ole="">
            <v:imagedata r:id="rId25" o:title=""/>
          </v:shape>
          <o:OLEObject Type="Embed" ProgID="Equation.DSMT4" ShapeID="_x0000_i1062" DrawAspect="Content" ObjectID="_1829245466" r:id="rId26"/>
        </w:object>
      </w:r>
    </w:p>
    <w:p w14:paraId="20F30A1E" w14:textId="2F8F0345" w:rsidR="00DC2469" w:rsidRDefault="00DC2469" w:rsidP="00523CB7">
      <w:pPr>
        <w:ind w:firstLine="420"/>
      </w:pPr>
      <w:r>
        <w:rPr>
          <w:rFonts w:hint="eastAsia"/>
        </w:rPr>
        <w:t>其中，</w:t>
      </w:r>
      <w:r w:rsidR="00A97EEE" w:rsidRPr="003150B2">
        <w:rPr>
          <w:rFonts w:hint="eastAsia"/>
          <w:noProof/>
          <w:position w:val="-14"/>
        </w:rPr>
        <w:object w:dxaOrig="680" w:dyaOrig="400" w14:anchorId="6FF9C789">
          <v:shape id="_x0000_i1061" type="#_x0000_t75" alt="" style="width:33.9pt;height:20.1pt;mso-width-percent:0;mso-height-percent:0;mso-width-percent:0;mso-height-percent:0" o:ole="">
            <v:imagedata r:id="rId27" o:title=""/>
          </v:shape>
          <o:OLEObject Type="Embed" ProgID="Equation.DSMT4" ShapeID="_x0000_i1061" DrawAspect="Content" ObjectID="_1829245467" r:id="rId28"/>
        </w:object>
      </w:r>
      <w:r w:rsidR="00523CB7">
        <w:rPr>
          <w:rFonts w:hint="eastAsia"/>
        </w:rPr>
        <w:t>表示第</w:t>
      </w:r>
      <w:r w:rsidR="00A97EEE" w:rsidRPr="003150B2">
        <w:rPr>
          <w:rFonts w:hint="eastAsia"/>
          <w:noProof/>
          <w:position w:val="-6"/>
        </w:rPr>
        <w:object w:dxaOrig="139" w:dyaOrig="260" w14:anchorId="32F758AF">
          <v:shape id="_x0000_i1060" type="#_x0000_t75" alt="" style="width:6.9pt;height:13.15pt;mso-width-percent:0;mso-height-percent:0;mso-width-percent:0;mso-height-percent:0" o:ole="">
            <v:imagedata r:id="rId29" o:title=""/>
          </v:shape>
          <o:OLEObject Type="Embed" ProgID="Equation.DSMT4" ShapeID="_x0000_i1060" DrawAspect="Content" ObjectID="_1829245468" r:id="rId30"/>
        </w:object>
      </w:r>
      <w:r w:rsidR="00523CB7">
        <w:rPr>
          <w:rFonts w:hint="eastAsia"/>
        </w:rPr>
        <w:t>棵回归树的预测结果</w:t>
      </w:r>
      <w:r w:rsidR="00DD6488">
        <w:rPr>
          <w:rFonts w:hint="eastAsia"/>
        </w:rPr>
        <w:t>，</w:t>
      </w:r>
      <w:r w:rsidR="00A97EEE" w:rsidRPr="003150B2">
        <w:rPr>
          <w:rFonts w:hint="eastAsia"/>
          <w:noProof/>
          <w:position w:val="-10"/>
        </w:rPr>
        <w:object w:dxaOrig="220" w:dyaOrig="320" w14:anchorId="09D69CD2">
          <v:shape id="_x0000_i1059" type="#_x0000_t75" alt="" style="width:11.1pt;height:15.9pt;mso-width-percent:0;mso-height-percent:0;mso-width-percent:0;mso-height-percent:0" o:ole="">
            <v:imagedata r:id="rId31" o:title=""/>
          </v:shape>
          <o:OLEObject Type="Embed" ProgID="Equation.DSMT4" ShapeID="_x0000_i1059" DrawAspect="Content" ObjectID="_1829245469" r:id="rId32"/>
        </w:object>
      </w:r>
      <w:r w:rsidR="00DD6488">
        <w:rPr>
          <w:rFonts w:hint="eastAsia"/>
        </w:rPr>
        <w:t>为集成后的预测值。</w:t>
      </w:r>
    </w:p>
    <w:p w14:paraId="20FFDF59" w14:textId="33C865E5" w:rsidR="00523CB7" w:rsidRDefault="00523CB7" w:rsidP="00523CB7">
      <w:pPr>
        <w:ind w:firstLine="420"/>
      </w:pPr>
      <w:r>
        <w:rPr>
          <w:rFonts w:hint="eastAsia"/>
        </w:rPr>
        <w:t>随后，利用训练数据集</w:t>
      </w:r>
      <w:r w:rsidR="00A97EEE" w:rsidRPr="003150B2">
        <w:rPr>
          <w:rFonts w:hint="eastAsia"/>
          <w:noProof/>
          <w:position w:val="-12"/>
        </w:rPr>
        <w:object w:dxaOrig="1240" w:dyaOrig="360" w14:anchorId="64F3E4CD">
          <v:shape id="_x0000_i1058" type="#_x0000_t75" alt="" style="width:62.3pt;height:18pt;mso-width-percent:0;mso-height-percent:0;mso-width-percent:0;mso-height-percent:0" o:ole="">
            <v:imagedata r:id="rId33" o:title=""/>
          </v:shape>
          <o:OLEObject Type="Embed" ProgID="Equation.DSMT4" ShapeID="_x0000_i1058" DrawAspect="Content" ObjectID="_1829245470" r:id="rId34"/>
        </w:object>
      </w:r>
      <w:r w:rsidR="00DD6488">
        <w:rPr>
          <w:rFonts w:hint="eastAsia"/>
        </w:rPr>
        <w:t>对模型进行拟合：</w:t>
      </w:r>
    </w:p>
    <w:p w14:paraId="70F9A4C8" w14:textId="46B081A9" w:rsidR="00DD6488" w:rsidRPr="00DC2469" w:rsidRDefault="00A97EEE" w:rsidP="00DD6488">
      <w:pPr>
        <w:ind w:firstLine="420"/>
        <w:jc w:val="center"/>
      </w:pPr>
      <w:r w:rsidRPr="003150B2">
        <w:rPr>
          <w:rFonts w:hint="eastAsia"/>
          <w:noProof/>
          <w:position w:val="-30"/>
        </w:rPr>
        <w:object w:dxaOrig="3100" w:dyaOrig="560" w14:anchorId="4AEB79E7">
          <v:shape id="_x0000_i1057" type="#_x0000_t75" alt="" style="width:155.15pt;height:28.4pt;mso-width-percent:0;mso-height-percent:0;mso-width-percent:0;mso-height-percent:0" o:ole="">
            <v:imagedata r:id="rId35" o:title=""/>
          </v:shape>
          <o:OLEObject Type="Embed" ProgID="Equation.DSMT4" ShapeID="_x0000_i1057" DrawAspect="Content" ObjectID="_1829245471" r:id="rId36"/>
        </w:object>
      </w:r>
    </w:p>
    <w:p w14:paraId="4F87A495" w14:textId="4A45192C" w:rsidR="00970547" w:rsidRDefault="00970547" w:rsidP="00973848">
      <w:pPr>
        <w:ind w:firstLineChars="0" w:firstLine="0"/>
      </w:pPr>
      <w:r>
        <w:rPr>
          <w:rFonts w:hint="eastAsia"/>
        </w:rPr>
        <w:t>（</w:t>
      </w:r>
      <w:r>
        <w:rPr>
          <w:rFonts w:hint="eastAsia"/>
        </w:rPr>
        <w:t>2</w:t>
      </w:r>
      <w:r>
        <w:rPr>
          <w:rFonts w:hint="eastAsia"/>
        </w:rPr>
        <w:t>）多臂老虎机探索</w:t>
      </w:r>
    </w:p>
    <w:p w14:paraId="60A853F6" w14:textId="0977B80D" w:rsidR="00DD6488" w:rsidRDefault="004C6AD3" w:rsidP="004C6AD3">
      <w:pPr>
        <w:ind w:firstLine="420"/>
      </w:pPr>
      <w:r w:rsidRPr="004C6AD3">
        <w:t>在广告投放问题中，仅依赖历史数据训练得到的预测模型容易陷入过度利用（</w:t>
      </w:r>
      <w:r w:rsidRPr="004C6AD3">
        <w:t>Exploitation</w:t>
      </w:r>
      <w:r w:rsidRPr="004C6AD3">
        <w:t>），忽视了对潜在高效渠道的尝试。为解决该问题，本研究在预测结果中引入</w:t>
      </w:r>
      <w:r w:rsidRPr="004C6AD3">
        <w:t>Thompson Sampling</w:t>
      </w:r>
      <w:r w:rsidRPr="004C6AD3">
        <w:t>（</w:t>
      </w:r>
      <w:r w:rsidRPr="004C6AD3">
        <w:t>TS</w:t>
      </w:r>
      <w:r w:rsidRPr="004C6AD3">
        <w:t>）多臂老虎机探索机制，通过在</w:t>
      </w:r>
      <w:r w:rsidRPr="004C6AD3">
        <w:t>“</w:t>
      </w:r>
      <w:r w:rsidRPr="004C6AD3">
        <w:t>活动</w:t>
      </w:r>
      <w:r w:rsidRPr="004C6AD3">
        <w:t>–</w:t>
      </w:r>
      <w:r w:rsidRPr="004C6AD3">
        <w:t>渠道</w:t>
      </w:r>
      <w:r w:rsidRPr="004C6AD3">
        <w:t>”</w:t>
      </w:r>
      <w:r w:rsidRPr="004C6AD3">
        <w:t>层面进行概率化探索，提高整体投放的鲁棒性与最优解的逼近速度。</w:t>
      </w:r>
    </w:p>
    <w:p w14:paraId="72633F11" w14:textId="37049EDA" w:rsidR="00FA45BD" w:rsidRDefault="00FA45BD" w:rsidP="00FA45BD">
      <w:pPr>
        <w:ind w:firstLine="420"/>
      </w:pPr>
      <w:r>
        <w:rPr>
          <w:rFonts w:hint="eastAsia"/>
        </w:rPr>
        <w:t>①将每一个“活动–渠道”组合记作一条臂</w:t>
      </w:r>
      <w:r>
        <w:rPr>
          <w:rFonts w:hint="eastAsia"/>
        </w:rPr>
        <w:t>a</w:t>
      </w:r>
      <w:r>
        <w:rPr>
          <w:rFonts w:hint="eastAsia"/>
        </w:rPr>
        <w:t>∈</w:t>
      </w:r>
      <w:r>
        <w:rPr>
          <w:rFonts w:hint="eastAsia"/>
        </w:rPr>
        <w:t>A</w:t>
      </w:r>
      <w:r>
        <w:rPr>
          <w:rFonts w:hint="eastAsia"/>
        </w:rPr>
        <w:t>。每个臂的真实转化率（如订单率）未知，但可看作来自某个随机分布。我们需要在有限预算和投放周期下，在探索与利用之间取得平衡。</w:t>
      </w:r>
    </w:p>
    <w:p w14:paraId="397ECB3C" w14:textId="1B2FD762" w:rsidR="00FA45BD" w:rsidRDefault="00FA45BD" w:rsidP="00FA45BD">
      <w:pPr>
        <w:ind w:firstLine="420"/>
      </w:pPr>
      <w:r>
        <w:rPr>
          <w:rFonts w:hint="eastAsia"/>
        </w:rPr>
        <w:t>②</w:t>
      </w:r>
      <w:r>
        <w:rPr>
          <w:rFonts w:hint="eastAsia"/>
        </w:rPr>
        <w:t>Beta-Bernoulli</w:t>
      </w:r>
      <w:r>
        <w:rPr>
          <w:rFonts w:hint="eastAsia"/>
        </w:rPr>
        <w:t>建模</w:t>
      </w:r>
    </w:p>
    <w:p w14:paraId="2388E0E7" w14:textId="77777777" w:rsidR="0004383A" w:rsidRDefault="00FA45BD" w:rsidP="00FA45BD">
      <w:pPr>
        <w:ind w:firstLine="420"/>
      </w:pPr>
      <w:r w:rsidRPr="00FA45BD">
        <w:t>假设每个臂</w:t>
      </w:r>
      <w:r w:rsidRPr="00FA45BD">
        <w:t xml:space="preserve"> aaa </w:t>
      </w:r>
      <w:r w:rsidRPr="00FA45BD">
        <w:t>的转化结果服从伯努利分布：</w:t>
      </w:r>
    </w:p>
    <w:p w14:paraId="184D3373" w14:textId="47084697" w:rsidR="00FA45BD" w:rsidRDefault="00A97EEE" w:rsidP="0004383A">
      <w:pPr>
        <w:ind w:firstLine="420"/>
        <w:jc w:val="center"/>
      </w:pPr>
      <w:r w:rsidRPr="003150B2">
        <w:rPr>
          <w:rFonts w:hint="eastAsia"/>
          <w:noProof/>
          <w:position w:val="-12"/>
        </w:rPr>
        <w:object w:dxaOrig="1800" w:dyaOrig="360" w14:anchorId="7B392A1D">
          <v:shape id="_x0000_i1056" type="#_x0000_t75" alt="" style="width:90pt;height:18pt;mso-width-percent:0;mso-height-percent:0;mso-width-percent:0;mso-height-percent:0" o:ole="">
            <v:imagedata r:id="rId37" o:title=""/>
          </v:shape>
          <o:OLEObject Type="Embed" ProgID="Equation.DSMT4" ShapeID="_x0000_i1056" DrawAspect="Content" ObjectID="_1829245472" r:id="rId38"/>
        </w:object>
      </w:r>
    </w:p>
    <w:p w14:paraId="1A51A601" w14:textId="57EEE93A" w:rsidR="0004383A" w:rsidRDefault="0004383A" w:rsidP="0004383A">
      <w:pPr>
        <w:ind w:firstLine="420"/>
      </w:pPr>
      <w:r>
        <w:rPr>
          <w:rFonts w:hint="eastAsia"/>
        </w:rPr>
        <w:t>其中，</w:t>
      </w:r>
      <w:r w:rsidR="00A97EEE" w:rsidRPr="003150B2">
        <w:rPr>
          <w:rFonts w:hint="eastAsia"/>
          <w:noProof/>
          <w:position w:val="-12"/>
        </w:rPr>
        <w:object w:dxaOrig="260" w:dyaOrig="360" w14:anchorId="4C33CCEE">
          <v:shape id="_x0000_i1055" type="#_x0000_t75" alt="" style="width:13.15pt;height:18pt;mso-width-percent:0;mso-height-percent:0;mso-width-percent:0;mso-height-percent:0" o:ole="">
            <v:imagedata r:id="rId39" o:title=""/>
          </v:shape>
          <o:OLEObject Type="Embed" ProgID="Equation.DSMT4" ShapeID="_x0000_i1055" DrawAspect="Content" ObjectID="_1829245473" r:id="rId40"/>
        </w:object>
      </w:r>
      <w:r>
        <w:rPr>
          <w:rFonts w:hint="eastAsia"/>
        </w:rPr>
        <w:t>为</w:t>
      </w:r>
      <w:r w:rsidR="00E25D10">
        <w:rPr>
          <w:rFonts w:hint="eastAsia"/>
        </w:rPr>
        <w:t>臂</w:t>
      </w:r>
      <w:r w:rsidR="00A97EEE" w:rsidRPr="003150B2">
        <w:rPr>
          <w:rFonts w:hint="eastAsia"/>
          <w:noProof/>
          <w:position w:val="-6"/>
        </w:rPr>
        <w:object w:dxaOrig="200" w:dyaOrig="220" w14:anchorId="1348893C">
          <v:shape id="_x0000_i1054" type="#_x0000_t75" alt="" style="width:9.7pt;height:11.1pt;mso-width-percent:0;mso-height-percent:0;mso-width-percent:0;mso-height-percent:0" o:ole="">
            <v:imagedata r:id="rId41" o:title=""/>
          </v:shape>
          <o:OLEObject Type="Embed" ProgID="Equation.DSMT4" ShapeID="_x0000_i1054" DrawAspect="Content" ObjectID="_1829245474" r:id="rId42"/>
        </w:object>
      </w:r>
      <w:r w:rsidR="00E25D10">
        <w:rPr>
          <w:rFonts w:hint="eastAsia"/>
        </w:rPr>
        <w:t>的真实成功率。</w:t>
      </w:r>
    </w:p>
    <w:p w14:paraId="6C154167" w14:textId="2BB74F5F" w:rsidR="00E25D10" w:rsidRDefault="00E25D10" w:rsidP="0004383A">
      <w:pPr>
        <w:ind w:firstLine="420"/>
      </w:pPr>
      <w:r>
        <w:rPr>
          <w:rFonts w:hint="eastAsia"/>
        </w:rPr>
        <w:t>先验分布设为</w:t>
      </w:r>
      <w:r>
        <w:rPr>
          <w:rFonts w:hint="eastAsia"/>
        </w:rPr>
        <w:t>Beta</w:t>
      </w:r>
      <w:r>
        <w:rPr>
          <w:rFonts w:hint="eastAsia"/>
        </w:rPr>
        <w:t>分布：</w:t>
      </w:r>
    </w:p>
    <w:p w14:paraId="121F1740" w14:textId="2F7ADE5F" w:rsidR="00E25D10" w:rsidRDefault="00A97EEE" w:rsidP="00E25D10">
      <w:pPr>
        <w:ind w:firstLine="420"/>
        <w:jc w:val="center"/>
      </w:pPr>
      <w:r w:rsidRPr="003150B2">
        <w:rPr>
          <w:rFonts w:hint="eastAsia"/>
          <w:noProof/>
          <w:position w:val="-12"/>
        </w:rPr>
        <w:object w:dxaOrig="1740" w:dyaOrig="360" w14:anchorId="1F12CE23">
          <v:shape id="_x0000_i1053" type="#_x0000_t75" alt="" style="width:87.25pt;height:18pt;mso-width-percent:0;mso-height-percent:0;mso-width-percent:0;mso-height-percent:0" o:ole="">
            <v:imagedata r:id="rId43" o:title=""/>
          </v:shape>
          <o:OLEObject Type="Embed" ProgID="Equation.DSMT4" ShapeID="_x0000_i1053" DrawAspect="Content" ObjectID="_1829245475" r:id="rId44"/>
        </w:object>
      </w:r>
    </w:p>
    <w:p w14:paraId="160157FC" w14:textId="014D358D" w:rsidR="00E25D10" w:rsidRDefault="00E25D10" w:rsidP="00E25D10">
      <w:pPr>
        <w:ind w:firstLine="420"/>
      </w:pPr>
      <w:r>
        <w:rPr>
          <w:rFonts w:hint="eastAsia"/>
        </w:rPr>
        <w:t>初始时</w:t>
      </w:r>
      <w:r w:rsidR="00A97EEE" w:rsidRPr="003150B2">
        <w:rPr>
          <w:rFonts w:hint="eastAsia"/>
          <w:noProof/>
          <w:position w:val="-12"/>
        </w:rPr>
        <w:object w:dxaOrig="639" w:dyaOrig="360" w14:anchorId="6EDC341B">
          <v:shape id="_x0000_i1052" type="#_x0000_t75" alt="" style="width:31.85pt;height:18pt;mso-width-percent:0;mso-height-percent:0;mso-width-percent:0;mso-height-percent:0" o:ole="">
            <v:imagedata r:id="rId45" o:title=""/>
          </v:shape>
          <o:OLEObject Type="Embed" ProgID="Equation.DSMT4" ShapeID="_x0000_i1052" DrawAspect="Content" ObjectID="_1829245476" r:id="rId46"/>
        </w:object>
      </w:r>
      <w:r>
        <w:rPr>
          <w:rFonts w:hint="eastAsia"/>
        </w:rPr>
        <w:t>，</w:t>
      </w:r>
      <w:r w:rsidR="00A97EEE" w:rsidRPr="003150B2">
        <w:rPr>
          <w:rFonts w:hint="eastAsia"/>
          <w:noProof/>
          <w:position w:val="-12"/>
        </w:rPr>
        <w:object w:dxaOrig="639" w:dyaOrig="360" w14:anchorId="26B4549F">
          <v:shape id="_x0000_i1051" type="#_x0000_t75" alt="" style="width:31.85pt;height:18pt;mso-width-percent:0;mso-height-percent:0;mso-width-percent:0;mso-height-percent:0" o:ole="">
            <v:imagedata r:id="rId47" o:title=""/>
          </v:shape>
          <o:OLEObject Type="Embed" ProgID="Equation.DSMT4" ShapeID="_x0000_i1051" DrawAspect="Content" ObjectID="_1829245477" r:id="rId48"/>
        </w:object>
      </w:r>
      <w:r>
        <w:rPr>
          <w:rFonts w:hint="eastAsia"/>
        </w:rPr>
        <w:t>，表示均匀分布。</w:t>
      </w:r>
    </w:p>
    <w:p w14:paraId="0CB4C530" w14:textId="26C063ED" w:rsidR="00E25D10" w:rsidRDefault="00E25D10" w:rsidP="00E25D10">
      <w:pPr>
        <w:ind w:firstLine="420"/>
      </w:pPr>
      <w:r>
        <w:rPr>
          <w:rFonts w:hint="eastAsia"/>
        </w:rPr>
        <w:t>③</w:t>
      </w:r>
      <w:r w:rsidRPr="00E25D10">
        <w:rPr>
          <w:rFonts w:hint="eastAsia"/>
        </w:rPr>
        <w:t xml:space="preserve">Thompson Sampling </w:t>
      </w:r>
      <w:r w:rsidRPr="00E25D10">
        <w:rPr>
          <w:rFonts w:hint="eastAsia"/>
        </w:rPr>
        <w:t>采样规则</w:t>
      </w:r>
    </w:p>
    <w:p w14:paraId="7945B46E" w14:textId="23788204" w:rsidR="00E25D10" w:rsidRDefault="007800D8" w:rsidP="00E25D10">
      <w:pPr>
        <w:ind w:firstLine="420"/>
      </w:pPr>
      <w:r w:rsidRPr="007800D8">
        <w:t>在每一轮投放中，为每个臂采样</w:t>
      </w:r>
      <w:r w:rsidR="00A97EEE" w:rsidRPr="003150B2">
        <w:rPr>
          <w:rFonts w:hint="eastAsia"/>
          <w:noProof/>
          <w:position w:val="-6"/>
        </w:rPr>
        <w:object w:dxaOrig="200" w:dyaOrig="220" w14:anchorId="0E165A31">
          <v:shape id="_x0000_i1050" type="#_x0000_t75" alt="" style="width:9.7pt;height:11.1pt;mso-width-percent:0;mso-height-percent:0;mso-width-percent:0;mso-height-percent:0" o:ole="">
            <v:imagedata r:id="rId41" o:title=""/>
          </v:shape>
          <o:OLEObject Type="Embed" ProgID="Equation.DSMT4" ShapeID="_x0000_i1050" DrawAspect="Content" ObjectID="_1829245478" r:id="rId49"/>
        </w:object>
      </w:r>
      <w:r>
        <w:rPr>
          <w:rFonts w:hint="eastAsia"/>
        </w:rPr>
        <w:t>：</w:t>
      </w:r>
    </w:p>
    <w:p w14:paraId="39F05299" w14:textId="24EF97B3" w:rsidR="007800D8" w:rsidRDefault="00A97EEE" w:rsidP="007800D8">
      <w:pPr>
        <w:ind w:firstLine="420"/>
        <w:jc w:val="center"/>
      </w:pPr>
      <w:r w:rsidRPr="003150B2">
        <w:rPr>
          <w:rFonts w:hint="eastAsia"/>
          <w:noProof/>
          <w:position w:val="-12"/>
        </w:rPr>
        <w:object w:dxaOrig="1740" w:dyaOrig="400" w14:anchorId="2E664847">
          <v:shape id="_x0000_i1049" type="#_x0000_t75" alt="" style="width:87.25pt;height:20.1pt;mso-width-percent:0;mso-height-percent:0;mso-width-percent:0;mso-height-percent:0" o:ole="">
            <v:imagedata r:id="rId50" o:title=""/>
          </v:shape>
          <o:OLEObject Type="Embed" ProgID="Equation.DSMT4" ShapeID="_x0000_i1049" DrawAspect="Content" ObjectID="_1829245479" r:id="rId51"/>
        </w:object>
      </w:r>
    </w:p>
    <w:p w14:paraId="7F55C20C" w14:textId="3184F0F7" w:rsidR="007800D8" w:rsidRDefault="007800D8" w:rsidP="007800D8">
      <w:pPr>
        <w:ind w:firstLine="420"/>
      </w:pPr>
      <w:r w:rsidRPr="007800D8">
        <w:t>然后将采样值映射到扰动系数范围</w:t>
      </w:r>
      <w:r w:rsidR="00A97EEE" w:rsidRPr="003150B2">
        <w:rPr>
          <w:rFonts w:hint="eastAsia"/>
          <w:noProof/>
          <w:position w:val="-10"/>
        </w:rPr>
        <w:object w:dxaOrig="1120" w:dyaOrig="320" w14:anchorId="715F79B5">
          <v:shape id="_x0000_i1048" type="#_x0000_t75" alt="" style="width:56.1pt;height:15.9pt;mso-width-percent:0;mso-height-percent:0;mso-width-percent:0;mso-height-percent:0" o:ole="">
            <v:imagedata r:id="rId52" o:title=""/>
          </v:shape>
          <o:OLEObject Type="Embed" ProgID="Equation.DSMT4" ShapeID="_x0000_i1048" DrawAspect="Content" ObjectID="_1829245480" r:id="rId53"/>
        </w:object>
      </w:r>
      <w:r>
        <w:rPr>
          <w:rFonts w:hint="eastAsia"/>
        </w:rPr>
        <w:t>：</w:t>
      </w:r>
    </w:p>
    <w:p w14:paraId="754E9D5E" w14:textId="11ED0EC6" w:rsidR="007800D8" w:rsidRDefault="00A97EEE" w:rsidP="007800D8">
      <w:pPr>
        <w:ind w:firstLine="420"/>
        <w:jc w:val="center"/>
      </w:pPr>
      <w:r w:rsidRPr="003150B2">
        <w:rPr>
          <w:rFonts w:hint="eastAsia"/>
          <w:noProof/>
          <w:position w:val="-12"/>
        </w:rPr>
        <w:object w:dxaOrig="2500" w:dyaOrig="400" w14:anchorId="36811AC7">
          <v:shape id="_x0000_i1047" type="#_x0000_t75" alt="" style="width:125.25pt;height:20.1pt;mso-width-percent:0;mso-height-percent:0;mso-width-percent:0;mso-height-percent:0" o:ole="">
            <v:imagedata r:id="rId54" o:title=""/>
          </v:shape>
          <o:OLEObject Type="Embed" ProgID="Equation.DSMT4" ShapeID="_x0000_i1047" DrawAspect="Content" ObjectID="_1829245481" r:id="rId55"/>
        </w:object>
      </w:r>
    </w:p>
    <w:p w14:paraId="394328B3" w14:textId="40A12D79" w:rsidR="007800D8" w:rsidRDefault="007800D8" w:rsidP="007800D8">
      <w:pPr>
        <w:ind w:firstLine="420"/>
      </w:pPr>
      <w:r w:rsidRPr="007800D8">
        <w:t>进而得到引入探索后的订单预测：</w:t>
      </w:r>
    </w:p>
    <w:p w14:paraId="3CEBC952" w14:textId="1FA49D3C" w:rsidR="007800D8" w:rsidRDefault="00A97EEE" w:rsidP="007800D8">
      <w:pPr>
        <w:ind w:firstLine="420"/>
        <w:jc w:val="center"/>
      </w:pPr>
      <w:r w:rsidRPr="003150B2">
        <w:rPr>
          <w:rFonts w:hint="eastAsia"/>
          <w:noProof/>
          <w:position w:val="-12"/>
        </w:rPr>
        <w:object w:dxaOrig="1680" w:dyaOrig="380" w14:anchorId="1B1C16D5">
          <v:shape id="_x0000_i1046" type="#_x0000_t75" alt="" style="width:83.75pt;height:18.7pt;mso-width-percent:0;mso-height-percent:0;mso-width-percent:0;mso-height-percent:0" o:ole="">
            <v:imagedata r:id="rId56" o:title=""/>
          </v:shape>
          <o:OLEObject Type="Embed" ProgID="Equation.DSMT4" ShapeID="_x0000_i1046" DrawAspect="Content" ObjectID="_1829245482" r:id="rId57"/>
        </w:object>
      </w:r>
    </w:p>
    <w:p w14:paraId="60BD5FE6" w14:textId="29003299" w:rsidR="007800D8" w:rsidRDefault="007800D8" w:rsidP="007800D8">
      <w:pPr>
        <w:ind w:firstLine="420"/>
      </w:pPr>
      <w:r w:rsidRPr="007800D8">
        <w:t>其中，</w:t>
      </w:r>
      <w:r w:rsidR="00A97EEE" w:rsidRPr="003150B2">
        <w:rPr>
          <w:rFonts w:hint="eastAsia"/>
          <w:noProof/>
          <w:position w:val="-12"/>
        </w:rPr>
        <w:object w:dxaOrig="279" w:dyaOrig="360" w14:anchorId="0A16D543">
          <v:shape id="_x0000_i1045" type="#_x0000_t75" alt="" style="width:13.85pt;height:18pt;mso-width-percent:0;mso-height-percent:0;mso-width-percent:0;mso-height-percent:0" o:ole="">
            <v:imagedata r:id="rId58" o:title=""/>
          </v:shape>
          <o:OLEObject Type="Embed" ProgID="Equation.DSMT4" ShapeID="_x0000_i1045" DrawAspect="Content" ObjectID="_1829245483" r:id="rId59"/>
        </w:object>
      </w:r>
      <w:r w:rsidRPr="007800D8">
        <w:t>为随机森林预测的基准订单数。</w:t>
      </w:r>
    </w:p>
    <w:p w14:paraId="69393F1B" w14:textId="6268E464" w:rsidR="007800D8" w:rsidRDefault="007800D8" w:rsidP="007800D8">
      <w:pPr>
        <w:ind w:firstLine="420"/>
      </w:pPr>
      <w:r>
        <w:rPr>
          <w:rFonts w:hint="eastAsia"/>
        </w:rPr>
        <w:t>④后验更新</w:t>
      </w:r>
    </w:p>
    <w:p w14:paraId="6BBC0A94" w14:textId="5E07A02D" w:rsidR="007800D8" w:rsidRDefault="007800D8" w:rsidP="007800D8">
      <w:pPr>
        <w:ind w:firstLine="420"/>
      </w:pPr>
      <w:r w:rsidRPr="007800D8">
        <w:t>在投放后，根据观测到的点击</w:t>
      </w:r>
      <w:r w:rsidRPr="007800D8">
        <w:t>/</w:t>
      </w:r>
      <w:r w:rsidRPr="007800D8">
        <w:t>订单结果更新参数</w:t>
      </w:r>
      <w:r>
        <w:rPr>
          <w:rFonts w:hint="eastAsia"/>
        </w:rPr>
        <w:t>：</w:t>
      </w:r>
    </w:p>
    <w:p w14:paraId="34FF9A2A" w14:textId="5CC1D6BD" w:rsidR="0004383A" w:rsidRDefault="00A97EEE" w:rsidP="007800D8">
      <w:pPr>
        <w:ind w:firstLineChars="0" w:firstLine="0"/>
        <w:jc w:val="center"/>
      </w:pPr>
      <w:r w:rsidRPr="003150B2">
        <w:rPr>
          <w:rFonts w:hint="eastAsia"/>
          <w:noProof/>
          <w:position w:val="-12"/>
        </w:rPr>
        <w:object w:dxaOrig="1320" w:dyaOrig="360" w14:anchorId="572ECCE7">
          <v:shape id="_x0000_i1044" type="#_x0000_t75" alt="" style="width:66.45pt;height:18pt;mso-width-percent:0;mso-height-percent:0;mso-width-percent:0;mso-height-percent:0" o:ole="">
            <v:imagedata r:id="rId60" o:title=""/>
          </v:shape>
          <o:OLEObject Type="Embed" ProgID="Equation.DSMT4" ShapeID="_x0000_i1044" DrawAspect="Content" ObjectID="_1829245484" r:id="rId61"/>
        </w:object>
      </w:r>
      <w:r w:rsidR="007800D8">
        <w:rPr>
          <w:rFonts w:hint="eastAsia"/>
        </w:rPr>
        <w:t>，</w:t>
      </w:r>
      <w:r w:rsidRPr="003150B2">
        <w:rPr>
          <w:rFonts w:hint="eastAsia"/>
          <w:noProof/>
          <w:position w:val="-12"/>
        </w:rPr>
        <w:object w:dxaOrig="1780" w:dyaOrig="360" w14:anchorId="2B1B1BE1">
          <v:shape id="_x0000_i1043" type="#_x0000_t75" alt="" style="width:88.65pt;height:18pt;mso-width-percent:0;mso-height-percent:0;mso-width-percent:0;mso-height-percent:0" o:ole="">
            <v:imagedata r:id="rId62" o:title=""/>
          </v:shape>
          <o:OLEObject Type="Embed" ProgID="Equation.DSMT4" ShapeID="_x0000_i1043" DrawAspect="Content" ObjectID="_1829245485" r:id="rId63"/>
        </w:object>
      </w:r>
    </w:p>
    <w:p w14:paraId="01017EF4" w14:textId="364E0E75" w:rsidR="0004383A" w:rsidRDefault="007800D8" w:rsidP="00973848">
      <w:pPr>
        <w:ind w:firstLineChars="0" w:firstLine="0"/>
      </w:pPr>
      <w:r>
        <w:rPr>
          <w:rFonts w:hint="eastAsia"/>
        </w:rPr>
        <w:t xml:space="preserve">    </w:t>
      </w:r>
      <w:r w:rsidR="00A834D0">
        <w:rPr>
          <w:rFonts w:hint="eastAsia"/>
        </w:rPr>
        <w:t>即成功一次则奖励</w:t>
      </w:r>
      <w:r w:rsidR="00A97EEE" w:rsidRPr="003150B2">
        <w:rPr>
          <w:rFonts w:hint="eastAsia"/>
          <w:noProof/>
          <w:position w:val="-6"/>
        </w:rPr>
        <w:object w:dxaOrig="240" w:dyaOrig="220" w14:anchorId="418DCCCD">
          <v:shape id="_x0000_i1042" type="#_x0000_t75" alt="" style="width:11.75pt;height:11.1pt;mso-width-percent:0;mso-height-percent:0;mso-width-percent:0;mso-height-percent:0" o:ole="">
            <v:imagedata r:id="rId64" o:title=""/>
          </v:shape>
          <o:OLEObject Type="Embed" ProgID="Equation.DSMT4" ShapeID="_x0000_i1042" DrawAspect="Content" ObjectID="_1829245486" r:id="rId65"/>
        </w:object>
      </w:r>
      <w:r w:rsidR="00A834D0">
        <w:rPr>
          <w:rFonts w:hint="eastAsia"/>
        </w:rPr>
        <w:t>，失败一次则增加</w:t>
      </w:r>
      <w:r w:rsidR="00A97EEE" w:rsidRPr="003150B2">
        <w:rPr>
          <w:rFonts w:hint="eastAsia"/>
          <w:noProof/>
          <w:position w:val="-10"/>
        </w:rPr>
        <w:object w:dxaOrig="240" w:dyaOrig="320" w14:anchorId="36E2CFE3">
          <v:shape id="_x0000_i1041" type="#_x0000_t75" alt="" style="width:11.75pt;height:15.9pt;mso-width-percent:0;mso-height-percent:0;mso-width-percent:0;mso-height-percent:0" o:ole="">
            <v:imagedata r:id="rId66" o:title=""/>
          </v:shape>
          <o:OLEObject Type="Embed" ProgID="Equation.DSMT4" ShapeID="_x0000_i1041" DrawAspect="Content" ObjectID="_1829245487" r:id="rId67"/>
        </w:object>
      </w:r>
      <w:r w:rsidR="00A834D0">
        <w:rPr>
          <w:rFonts w:hint="eastAsia"/>
        </w:rPr>
        <w:t>，逐步逼近真实分布。</w:t>
      </w:r>
    </w:p>
    <w:p w14:paraId="5089C95F" w14:textId="4CCA1E84" w:rsidR="00970547" w:rsidRDefault="00970547" w:rsidP="00973848">
      <w:pPr>
        <w:ind w:firstLineChars="0" w:firstLine="0"/>
      </w:pPr>
      <w:r>
        <w:rPr>
          <w:rFonts w:hint="eastAsia"/>
        </w:rPr>
        <w:t>（</w:t>
      </w:r>
      <w:r>
        <w:rPr>
          <w:rFonts w:hint="eastAsia"/>
        </w:rPr>
        <w:t>3</w:t>
      </w:r>
      <w:r>
        <w:rPr>
          <w:rFonts w:hint="eastAsia"/>
        </w:rPr>
        <w:t>）线性规划优化</w:t>
      </w:r>
    </w:p>
    <w:p w14:paraId="2CA50146" w14:textId="36466332" w:rsidR="00A834D0" w:rsidRDefault="00B72D6D" w:rsidP="00B72D6D">
      <w:pPr>
        <w:ind w:firstLine="420"/>
      </w:pPr>
      <w:r w:rsidRPr="00B72D6D">
        <w:rPr>
          <w:rFonts w:hint="eastAsia"/>
        </w:rPr>
        <w:t>构建并求解一个线性规划（</w:t>
      </w:r>
      <w:r w:rsidRPr="00B72D6D">
        <w:rPr>
          <w:rFonts w:hint="eastAsia"/>
        </w:rPr>
        <w:t>Linear Programming, LP</w:t>
      </w:r>
      <w:r w:rsidRPr="00B72D6D">
        <w:rPr>
          <w:rFonts w:hint="eastAsia"/>
        </w:rPr>
        <w:t>）优化模型，目的是在广告投放中，在各种约束条件下选择最优的投放组合，使得预测订单量最大化。</w:t>
      </w:r>
    </w:p>
    <w:p w14:paraId="1595A3B0" w14:textId="7337AD9A" w:rsidR="00AF2176" w:rsidRDefault="00C37C0C" w:rsidP="00C37C0C">
      <w:pPr>
        <w:ind w:firstLine="420"/>
      </w:pPr>
      <w:r>
        <w:rPr>
          <w:rFonts w:hint="eastAsia"/>
        </w:rPr>
        <w:t>①</w:t>
      </w:r>
      <w:r w:rsidR="00100E2F">
        <w:rPr>
          <w:rFonts w:hint="eastAsia"/>
        </w:rPr>
        <w:t>目标函数：</w:t>
      </w:r>
    </w:p>
    <w:p w14:paraId="22DF0C10" w14:textId="19E8DDE7" w:rsidR="00100E2F" w:rsidRDefault="00A97EEE" w:rsidP="008E772C">
      <w:pPr>
        <w:pStyle w:val="ab"/>
        <w:ind w:left="920" w:firstLineChars="0" w:firstLine="0"/>
        <w:jc w:val="center"/>
      </w:pPr>
      <w:r w:rsidRPr="00456729">
        <w:rPr>
          <w:rFonts w:hint="eastAsia"/>
          <w:noProof/>
          <w:position w:val="-28"/>
        </w:rPr>
        <w:object w:dxaOrig="2680" w:dyaOrig="680" w14:anchorId="4C85678E">
          <v:shape id="_x0000_i1040" type="#_x0000_t75" alt="" style="width:134.25pt;height:33.9pt;mso-width-percent:0;mso-height-percent:0;mso-width-percent:0;mso-height-percent:0" o:ole="">
            <v:imagedata r:id="rId68" o:title=""/>
          </v:shape>
          <o:OLEObject Type="Embed" ProgID="Equation.DSMT4" ShapeID="_x0000_i1040" DrawAspect="Content" ObjectID="_1829245488" r:id="rId69"/>
        </w:object>
      </w:r>
    </w:p>
    <w:p w14:paraId="34D50771" w14:textId="1C20C35C" w:rsidR="00AF2176" w:rsidRDefault="00AF2176" w:rsidP="00AF2176">
      <w:pPr>
        <w:ind w:firstLineChars="0" w:firstLine="0"/>
      </w:pPr>
      <w:r>
        <w:rPr>
          <w:rFonts w:hint="eastAsia"/>
        </w:rPr>
        <w:t>其中：</w:t>
      </w:r>
      <w:r w:rsidR="00A97EEE" w:rsidRPr="00456729">
        <w:rPr>
          <w:rFonts w:hint="eastAsia"/>
          <w:noProof/>
          <w:position w:val="-32"/>
        </w:rPr>
        <w:object w:dxaOrig="2220" w:dyaOrig="760" w14:anchorId="5EC3C52F">
          <v:shape id="_x0000_i1039" type="#_x0000_t75" alt="" style="width:110.8pt;height:38.1pt;mso-width-percent:0;mso-height-percent:0;mso-width-percent:0;mso-height-percent:0" o:ole="">
            <v:imagedata r:id="rId70" o:title=""/>
          </v:shape>
          <o:OLEObject Type="Embed" ProgID="Equation.DSMT4" ShapeID="_x0000_i1039" DrawAspect="Content" ObjectID="_1829245489" r:id="rId71"/>
        </w:object>
      </w:r>
      <w:r>
        <w:rPr>
          <w:rFonts w:hint="eastAsia"/>
        </w:rPr>
        <w:t>为决策变量，</w:t>
      </w:r>
      <w:r w:rsidR="00A97EEE" w:rsidRPr="00456729">
        <w:rPr>
          <w:rFonts w:hint="eastAsia"/>
          <w:noProof/>
          <w:position w:val="-14"/>
        </w:rPr>
        <w:object w:dxaOrig="720" w:dyaOrig="380" w14:anchorId="2DF8C0DC">
          <v:shape id="_x0000_i1038" type="#_x0000_t75" alt="" style="width:36pt;height:18.7pt;mso-width-percent:0;mso-height-percent:0;mso-width-percent:0;mso-height-percent:0" o:ole="">
            <v:imagedata r:id="rId72" o:title=""/>
          </v:shape>
          <o:OLEObject Type="Embed" ProgID="Equation.DSMT4" ShapeID="_x0000_i1038" DrawAspect="Content" ObjectID="_1829245490" r:id="rId73"/>
        </w:object>
      </w:r>
      <w:r>
        <w:rPr>
          <w:rFonts w:hint="eastAsia"/>
        </w:rPr>
        <w:t>为组合</w:t>
      </w:r>
      <w:r w:rsidR="00A97EEE" w:rsidRPr="00456729">
        <w:rPr>
          <w:rFonts w:hint="eastAsia"/>
          <w:noProof/>
          <w:position w:val="-6"/>
        </w:rPr>
        <w:object w:dxaOrig="139" w:dyaOrig="260" w14:anchorId="58151E24">
          <v:shape id="_x0000_i1037" type="#_x0000_t75" alt="" style="width:6.9pt;height:13.15pt;mso-width-percent:0;mso-height-percent:0;mso-width-percent:0;mso-height-percent:0" o:ole="">
            <v:imagedata r:id="rId74" o:title=""/>
          </v:shape>
          <o:OLEObject Type="Embed" ProgID="Equation.DSMT4" ShapeID="_x0000_i1037" DrawAspect="Content" ObjectID="_1829245491" r:id="rId75"/>
        </w:object>
      </w:r>
      <w:r>
        <w:rPr>
          <w:rFonts w:hint="eastAsia"/>
        </w:rPr>
        <w:t>经扰动后的订单预测值，计算公式为：</w:t>
      </w:r>
      <w:r w:rsidR="00A97EEE" w:rsidRPr="00456729">
        <w:rPr>
          <w:rFonts w:hint="eastAsia"/>
          <w:noProof/>
          <w:position w:val="-14"/>
        </w:rPr>
        <w:object w:dxaOrig="1880" w:dyaOrig="380" w14:anchorId="55DFD9AF">
          <v:shape id="_x0000_i1036" type="#_x0000_t75" alt="" style="width:94.2pt;height:18.7pt;mso-width-percent:0;mso-height-percent:0;mso-width-percent:0;mso-height-percent:0" o:ole="">
            <v:imagedata r:id="rId76" o:title=""/>
          </v:shape>
          <o:OLEObject Type="Embed" ProgID="Equation.DSMT4" ShapeID="_x0000_i1036" DrawAspect="Content" ObjectID="_1829245492" r:id="rId77"/>
        </w:object>
      </w:r>
      <w:r w:rsidR="00C37C0C">
        <w:rPr>
          <w:rFonts w:hint="eastAsia"/>
        </w:rPr>
        <w:t>，</w:t>
      </w:r>
      <w:r w:rsidR="00A97EEE" w:rsidRPr="00456729">
        <w:rPr>
          <w:rFonts w:hint="eastAsia"/>
          <w:noProof/>
          <w:position w:val="-12"/>
        </w:rPr>
        <w:object w:dxaOrig="240" w:dyaOrig="360" w14:anchorId="18E1AA7A">
          <v:shape id="_x0000_i1035" type="#_x0000_t75" alt="" style="width:11.75pt;height:18pt;mso-width-percent:0;mso-height-percent:0;mso-width-percent:0;mso-height-percent:0" o:ole="">
            <v:imagedata r:id="rId78" o:title=""/>
          </v:shape>
          <o:OLEObject Type="Embed" ProgID="Equation.DSMT4" ShapeID="_x0000_i1035" DrawAspect="Content" ObjectID="_1829245493" r:id="rId79"/>
        </w:object>
      </w:r>
      <w:r w:rsidR="00C37C0C">
        <w:rPr>
          <w:rFonts w:hint="eastAsia"/>
        </w:rPr>
        <w:t>为广告组合</w:t>
      </w:r>
      <w:r w:rsidR="00A97EEE" w:rsidRPr="00456729">
        <w:rPr>
          <w:rFonts w:hint="eastAsia"/>
          <w:noProof/>
          <w:position w:val="-6"/>
        </w:rPr>
        <w:object w:dxaOrig="139" w:dyaOrig="260" w14:anchorId="1E906032">
          <v:shape id="_x0000_i1034" type="#_x0000_t75" alt="" style="width:6.9pt;height:13.15pt;mso-width-percent:0;mso-height-percent:0;mso-width-percent:0;mso-height-percent:0" o:ole="">
            <v:imagedata r:id="rId74" o:title=""/>
          </v:shape>
          <o:OLEObject Type="Embed" ProgID="Equation.DSMT4" ShapeID="_x0000_i1034" DrawAspect="Content" ObjectID="_1829245494" r:id="rId80"/>
        </w:object>
      </w:r>
      <w:r w:rsidR="00C37C0C">
        <w:rPr>
          <w:rFonts w:hint="eastAsia"/>
        </w:rPr>
        <w:t>的原始预测订单量，</w:t>
      </w:r>
      <w:r w:rsidR="00A97EEE" w:rsidRPr="00456729">
        <w:rPr>
          <w:rFonts w:hint="eastAsia"/>
          <w:noProof/>
          <w:position w:val="-12"/>
        </w:rPr>
        <w:object w:dxaOrig="660" w:dyaOrig="360" w14:anchorId="702547CB">
          <v:shape id="_x0000_i1033" type="#_x0000_t75" alt="" style="width:33.25pt;height:18pt;mso-width-percent:0;mso-height-percent:0;mso-width-percent:0;mso-height-percent:0" o:ole="">
            <v:imagedata r:id="rId81" o:title=""/>
          </v:shape>
          <o:OLEObject Type="Embed" ProgID="Equation.DSMT4" ShapeID="_x0000_i1033" DrawAspect="Content" ObjectID="_1829245495" r:id="rId82"/>
        </w:object>
      </w:r>
      <w:r w:rsidR="00C37C0C">
        <w:rPr>
          <w:rFonts w:hint="eastAsia"/>
        </w:rPr>
        <w:t>为加入扰动因子，表示探索性调整。</w:t>
      </w:r>
    </w:p>
    <w:p w14:paraId="25CF45C1" w14:textId="2130ADE9" w:rsidR="00C37C0C" w:rsidRDefault="00C37C0C" w:rsidP="00C37C0C">
      <w:pPr>
        <w:ind w:firstLine="420"/>
      </w:pPr>
      <w:r>
        <w:rPr>
          <w:rFonts w:hint="eastAsia"/>
        </w:rPr>
        <w:t>②约束条件：</w:t>
      </w:r>
    </w:p>
    <w:p w14:paraId="52005D77" w14:textId="071A2C24" w:rsidR="00B35D18" w:rsidRDefault="00B35D18" w:rsidP="00C37C0C">
      <w:pPr>
        <w:ind w:firstLine="420"/>
      </w:pPr>
      <w:r>
        <w:rPr>
          <w:rFonts w:hint="eastAsia"/>
        </w:rPr>
        <w:t>预算约束：</w:t>
      </w:r>
      <w:r w:rsidR="00A97EEE" w:rsidRPr="00456729">
        <w:rPr>
          <w:rFonts w:hint="eastAsia"/>
          <w:noProof/>
          <w:position w:val="-28"/>
        </w:rPr>
        <w:object w:dxaOrig="1520" w:dyaOrig="680" w14:anchorId="53372F30">
          <v:shape id="_x0000_i1032" type="#_x0000_t75" alt="" style="width:76.15pt;height:33.9pt;mso-width-percent:0;mso-height-percent:0;mso-width-percent:0;mso-height-percent:0" o:ole="">
            <v:imagedata r:id="rId83" o:title=""/>
          </v:shape>
          <o:OLEObject Type="Embed" ProgID="Equation.DSMT4" ShapeID="_x0000_i1032" DrawAspect="Content" ObjectID="_1829245496" r:id="rId84"/>
        </w:object>
      </w:r>
    </w:p>
    <w:p w14:paraId="1F49CBDC" w14:textId="2D9CCBA2" w:rsidR="00C37C0C" w:rsidRDefault="00B35D18" w:rsidP="00C37C0C">
      <w:pPr>
        <w:ind w:firstLine="420"/>
      </w:pPr>
      <w:r>
        <w:rPr>
          <w:rFonts w:hint="eastAsia"/>
        </w:rPr>
        <w:t>投放天数约束：</w:t>
      </w:r>
      <w:r w:rsidR="00A97EEE" w:rsidRPr="00456729">
        <w:rPr>
          <w:rFonts w:hint="eastAsia"/>
          <w:noProof/>
          <w:position w:val="-28"/>
        </w:rPr>
        <w:object w:dxaOrig="2560" w:dyaOrig="540" w14:anchorId="1CBA2EA9">
          <v:shape id="_x0000_i1031" type="#_x0000_t75" alt="" style="width:128.15pt;height:27pt;mso-width-percent:0;mso-height-percent:0;mso-width-percent:0;mso-height-percent:0" o:ole="">
            <v:imagedata r:id="rId85" o:title=""/>
          </v:shape>
          <o:OLEObject Type="Embed" ProgID="Equation.DSMT4" ShapeID="_x0000_i1031" DrawAspect="Content" ObjectID="_1829245497" r:id="rId86"/>
        </w:object>
      </w:r>
    </w:p>
    <w:p w14:paraId="470BA4EE" w14:textId="13E760D2" w:rsidR="009F73E2" w:rsidRDefault="00A874D8" w:rsidP="00A874D8">
      <w:pPr>
        <w:ind w:firstLine="420"/>
      </w:pPr>
      <w:r>
        <w:rPr>
          <w:rFonts w:hint="eastAsia"/>
        </w:rPr>
        <w:t>活动</w:t>
      </w:r>
      <w:r>
        <w:rPr>
          <w:rFonts w:hint="eastAsia"/>
        </w:rPr>
        <w:t>-</w:t>
      </w:r>
      <w:r>
        <w:rPr>
          <w:rFonts w:hint="eastAsia"/>
        </w:rPr>
        <w:t>日期一致性约束：</w:t>
      </w:r>
      <w:r w:rsidR="00A97EEE" w:rsidRPr="00456729">
        <w:rPr>
          <w:rFonts w:hint="eastAsia"/>
          <w:noProof/>
          <w:position w:val="-34"/>
        </w:rPr>
        <w:object w:dxaOrig="4140" w:dyaOrig="600" w14:anchorId="780FDEE8">
          <v:shape id="_x0000_i1030" type="#_x0000_t75" alt="" style="width:207.6pt;height:29.75pt;mso-width-percent:0;mso-height-percent:0;mso-width-percent:0;mso-height-percent:0" o:ole="">
            <v:imagedata r:id="rId87" o:title=""/>
          </v:shape>
          <o:OLEObject Type="Embed" ProgID="Equation.DSMT4" ShapeID="_x0000_i1030" DrawAspect="Content" ObjectID="_1829245498" r:id="rId88"/>
        </w:object>
      </w:r>
    </w:p>
    <w:p w14:paraId="34026F04" w14:textId="59BA7C1E" w:rsidR="009F73E2" w:rsidRDefault="00A874D8" w:rsidP="009F73E2">
      <w:pPr>
        <w:ind w:firstLineChars="0"/>
      </w:pPr>
      <w:r>
        <w:rPr>
          <w:rFonts w:hint="eastAsia"/>
        </w:rPr>
        <w:t>其中，</w:t>
      </w:r>
      <w:r w:rsidR="00A97EEE" w:rsidRPr="00456729">
        <w:rPr>
          <w:rFonts w:hint="eastAsia"/>
          <w:noProof/>
          <w:position w:val="-4"/>
        </w:rPr>
        <w:object w:dxaOrig="240" w:dyaOrig="260" w14:anchorId="7AE61B69">
          <v:shape id="_x0000_i1029" type="#_x0000_t75" alt="" style="width:11.75pt;height:13.15pt;mso-width-percent:0;mso-height-percent:0;mso-width-percent:0;mso-height-percent:0" o:ole="">
            <v:imagedata r:id="rId89" o:title=""/>
          </v:shape>
          <o:OLEObject Type="Embed" ProgID="Equation.DSMT4" ShapeID="_x0000_i1029" DrawAspect="Content" ObjectID="_1829245499" r:id="rId90"/>
        </w:object>
      </w:r>
      <w:r>
        <w:rPr>
          <w:rFonts w:hint="eastAsia"/>
        </w:rPr>
        <w:t>为广告预算总额，</w:t>
      </w:r>
      <w:r w:rsidR="00A97EEE" w:rsidRPr="00456729">
        <w:rPr>
          <w:rFonts w:hint="eastAsia"/>
          <w:noProof/>
          <w:position w:val="-12"/>
        </w:rPr>
        <w:object w:dxaOrig="499" w:dyaOrig="360" w14:anchorId="3E05A2C0">
          <v:shape id="_x0000_i1028" type="#_x0000_t75" alt="" style="width:24.9pt;height:18pt;mso-width-percent:0;mso-height-percent:0;mso-width-percent:0;mso-height-percent:0" o:ole="">
            <v:imagedata r:id="rId91" o:title=""/>
          </v:shape>
          <o:OLEObject Type="Embed" ProgID="Equation.DSMT4" ShapeID="_x0000_i1028" DrawAspect="Content" ObjectID="_1829245500" r:id="rId92"/>
        </w:object>
      </w:r>
      <w:r>
        <w:rPr>
          <w:rFonts w:hint="eastAsia"/>
        </w:rPr>
        <w:t>=6</w:t>
      </w:r>
      <w:r>
        <w:rPr>
          <w:rFonts w:hint="eastAsia"/>
        </w:rPr>
        <w:t>为每个活动的最大投放天数</w:t>
      </w:r>
      <w:r w:rsidR="000A46E4">
        <w:rPr>
          <w:rFonts w:hint="eastAsia"/>
        </w:rPr>
        <w:t>，</w:t>
      </w:r>
      <w:r w:rsidR="00A97EEE" w:rsidRPr="00456729">
        <w:rPr>
          <w:rFonts w:hint="eastAsia"/>
          <w:noProof/>
          <w:position w:val="-14"/>
        </w:rPr>
        <w:object w:dxaOrig="1140" w:dyaOrig="400" w14:anchorId="7EB8C443">
          <v:shape id="_x0000_i1027" type="#_x0000_t75" alt="" style="width:56.75pt;height:20.1pt;mso-width-percent:0;mso-height-percent:0;mso-width-percent:0;mso-height-percent:0" o:ole="">
            <v:imagedata r:id="rId93" o:title=""/>
          </v:shape>
          <o:OLEObject Type="Embed" ProgID="Equation.DSMT4" ShapeID="_x0000_i1027" DrawAspect="Content" ObjectID="_1829245501" r:id="rId94"/>
        </w:object>
      </w:r>
      <w:r w:rsidR="000A46E4">
        <w:rPr>
          <w:rFonts w:hint="eastAsia"/>
        </w:rPr>
        <w:t>为活动</w:t>
      </w:r>
      <w:r w:rsidR="00A97EEE" w:rsidRPr="00456729">
        <w:rPr>
          <w:rFonts w:hint="eastAsia"/>
          <w:noProof/>
          <w:position w:val="-6"/>
        </w:rPr>
        <w:object w:dxaOrig="200" w:dyaOrig="220" w14:anchorId="58F93C17">
          <v:shape id="_x0000_i1026" type="#_x0000_t75" alt="" style="width:9.7pt;height:11.1pt;mso-width-percent:0;mso-height-percent:0;mso-width-percent:0;mso-height-percent:0" o:ole="">
            <v:imagedata r:id="rId95" o:title=""/>
          </v:shape>
          <o:OLEObject Type="Embed" ProgID="Equation.DSMT4" ShapeID="_x0000_i1026" DrawAspect="Content" ObjectID="_1829245502" r:id="rId96"/>
        </w:object>
      </w:r>
      <w:r w:rsidR="000A46E4">
        <w:rPr>
          <w:rFonts w:hint="eastAsia"/>
        </w:rPr>
        <w:t>在日期</w:t>
      </w:r>
      <w:r w:rsidR="00A97EEE" w:rsidRPr="00456729">
        <w:rPr>
          <w:rFonts w:hint="eastAsia"/>
          <w:noProof/>
          <w:position w:val="-6"/>
        </w:rPr>
        <w:object w:dxaOrig="220" w:dyaOrig="279" w14:anchorId="08A56807">
          <v:shape id="_x0000_i1025" type="#_x0000_t75" alt="" style="width:11.1pt;height:13.85pt;mso-width-percent:0;mso-height-percent:0;mso-width-percent:0;mso-height-percent:0" o:ole="">
            <v:imagedata r:id="rId97" o:title=""/>
          </v:shape>
          <o:OLEObject Type="Embed" ProgID="Equation.DSMT4" ShapeID="_x0000_i1025" DrawAspect="Content" ObjectID="_1829245503" r:id="rId98"/>
        </w:object>
      </w:r>
      <w:r w:rsidR="000A46E4">
        <w:rPr>
          <w:rFonts w:hint="eastAsia"/>
        </w:rPr>
        <w:t>上是否投放的二元变量。</w:t>
      </w:r>
    </w:p>
    <w:p w14:paraId="1B952020" w14:textId="3873BDAA" w:rsidR="00973848" w:rsidRDefault="00973848" w:rsidP="001A35C3">
      <w:pPr>
        <w:pStyle w:val="3"/>
        <w:ind w:firstLine="420"/>
      </w:pPr>
      <w:bookmarkStart w:id="26" w:name="_Toc210079554"/>
      <w:r>
        <w:rPr>
          <w:rFonts w:hint="eastAsia"/>
        </w:rPr>
        <w:t>3.</w:t>
      </w:r>
      <w:r>
        <w:rPr>
          <w:rFonts w:hint="eastAsia"/>
        </w:rPr>
        <w:t>算法实现流程</w:t>
      </w:r>
      <w:bookmarkEnd w:id="26"/>
    </w:p>
    <w:p w14:paraId="3F5F1A16" w14:textId="50C8A08C" w:rsidR="003D60A0" w:rsidRDefault="003D60A0" w:rsidP="0040116A">
      <w:pPr>
        <w:ind w:firstLine="420"/>
      </w:pPr>
      <w:r>
        <w:rPr>
          <w:rFonts w:hint="eastAsia"/>
        </w:rPr>
        <w:t>在本项目中，我们采用“预测—探索—优化”的整体框架，构建广告预算分配模型，以实现订单转化的最大化。具体而言，模型流程主要包括数据预处理、订单预测、多臂老虎机探索机制以及线性规划优化四个部分。</w:t>
      </w:r>
    </w:p>
    <w:p w14:paraId="33DB72C0" w14:textId="77777777" w:rsidR="003D60A0" w:rsidRDefault="003D60A0" w:rsidP="003D60A0">
      <w:pPr>
        <w:ind w:firstLine="420"/>
      </w:pPr>
      <w:r>
        <w:rPr>
          <w:rFonts w:hint="eastAsia"/>
        </w:rPr>
        <w:t>首先，在数据准备阶段，我们基于参赛方提供的广告历史投放数据，对必要字段进行完整性校验，并对花费、曝光、点击等关键指标进行缺失值与异常值处理，确保数据的可靠性。在特征构建方面，选取了广告投放的渠道、广告系列</w:t>
      </w:r>
      <w:r>
        <w:rPr>
          <w:rFonts w:hint="eastAsia"/>
        </w:rPr>
        <w:t>ID</w:t>
      </w:r>
      <w:r>
        <w:rPr>
          <w:rFonts w:hint="eastAsia"/>
        </w:rPr>
        <w:t>、广告组</w:t>
      </w:r>
      <w:r>
        <w:rPr>
          <w:rFonts w:hint="eastAsia"/>
        </w:rPr>
        <w:t>ID</w:t>
      </w:r>
      <w:r>
        <w:rPr>
          <w:rFonts w:hint="eastAsia"/>
        </w:rPr>
        <w:t>、花费、曝光、点击以及活动第几天作为模型输入变量，目标变量则为订单数。针对类别型变量，我们采用独热编码方式进行离散化处理，从而保证模型能够有效捕捉不同渠道与系列的差异性。</w:t>
      </w:r>
    </w:p>
    <w:p w14:paraId="6CEE7312" w14:textId="77777777" w:rsidR="003D60A0" w:rsidRDefault="003D60A0" w:rsidP="003D60A0">
      <w:pPr>
        <w:ind w:firstLine="420"/>
      </w:pPr>
      <w:r>
        <w:rPr>
          <w:rFonts w:hint="eastAsia"/>
        </w:rPr>
        <w:t>其次，在订单预测环节，我们选用随机森林回归模型（</w:t>
      </w:r>
      <w:r>
        <w:rPr>
          <w:rFonts w:hint="eastAsia"/>
        </w:rPr>
        <w:t>Random Forest Regressor</w:t>
      </w:r>
      <w:r>
        <w:rPr>
          <w:rFonts w:hint="eastAsia"/>
        </w:rPr>
        <w:t>），以替代传统的线性回归或</w:t>
      </w:r>
      <w:r>
        <w:rPr>
          <w:rFonts w:hint="eastAsia"/>
        </w:rPr>
        <w:t>LightGBM</w:t>
      </w:r>
      <w:r>
        <w:rPr>
          <w:rFonts w:hint="eastAsia"/>
        </w:rPr>
        <w:t>方法。随机森林通过集成学习方式，能够在面对广告投放数据的高维度和非线性特征时展现出更强的拟合能力和稳健性。我们利用历史数据进行模型训练和验证，得到每一候选广告组合在不同日期下的订单预测值。值得注意的是，模型中同时引入了节假日因子，以便在后续分析中能够对节假日投放效果进行调整，尽管在当前设定中节假日效应系数为</w:t>
      </w:r>
      <w:r>
        <w:rPr>
          <w:rFonts w:hint="eastAsia"/>
        </w:rPr>
        <w:t>1</w:t>
      </w:r>
      <w:r>
        <w:rPr>
          <w:rFonts w:hint="eastAsia"/>
        </w:rPr>
        <w:t>，未产生额外影响。</w:t>
      </w:r>
    </w:p>
    <w:p w14:paraId="22A7A85D" w14:textId="77777777" w:rsidR="003D60A0" w:rsidRDefault="003D60A0" w:rsidP="003D60A0">
      <w:pPr>
        <w:ind w:firstLine="420"/>
      </w:pPr>
      <w:r>
        <w:rPr>
          <w:rFonts w:hint="eastAsia"/>
        </w:rPr>
        <w:t>第三，为避免模型预测结果的过拟合风险，我们引入多臂老虎机（</w:t>
      </w:r>
      <w:r>
        <w:rPr>
          <w:rFonts w:hint="eastAsia"/>
        </w:rPr>
        <w:t>Multi-Armed Bandit, MAB</w:t>
      </w:r>
      <w:r>
        <w:rPr>
          <w:rFonts w:hint="eastAsia"/>
        </w:rPr>
        <w:t>）的探索机制。具体做法是在预测订单数的基础上引入随机扰动，即在±</w:t>
      </w:r>
      <w:r>
        <w:rPr>
          <w:rFonts w:hint="eastAsia"/>
        </w:rPr>
        <w:t>10%</w:t>
      </w:r>
      <w:r>
        <w:rPr>
          <w:rFonts w:hint="eastAsia"/>
        </w:rPr>
        <w:t>的范围内对预测值进行随机调整。通过这一机制，部分原本预测值较低的组合也能被纳入候选方案，从而为潜在的高效投放提供探索空间。这一方法有效兼顾了“利用已知优解”和“探索潜在优解”的平衡。</w:t>
      </w:r>
    </w:p>
    <w:p w14:paraId="3DB20EBA" w14:textId="77777777" w:rsidR="003D60A0" w:rsidRDefault="003D60A0" w:rsidP="003D60A0">
      <w:pPr>
        <w:ind w:firstLine="420"/>
      </w:pPr>
      <w:r>
        <w:rPr>
          <w:rFonts w:hint="eastAsia"/>
        </w:rPr>
        <w:t>最后，在优化求解环节，我们将广告投放问题形式化为一个线性规划（</w:t>
      </w:r>
      <w:r>
        <w:rPr>
          <w:rFonts w:hint="eastAsia"/>
        </w:rPr>
        <w:t>Linear Programming, LP</w:t>
      </w:r>
      <w:r>
        <w:rPr>
          <w:rFonts w:hint="eastAsia"/>
        </w:rPr>
        <w:t>）模型，以实现广告预算分配的全局最优。模型的目标函数为最大化加入探索扰动后的订单预测值。约束条件主要包括三类：（</w:t>
      </w:r>
      <w:r>
        <w:rPr>
          <w:rFonts w:hint="eastAsia"/>
        </w:rPr>
        <w:t>1</w:t>
      </w:r>
      <w:r>
        <w:rPr>
          <w:rFonts w:hint="eastAsia"/>
        </w:rPr>
        <w:t>）预算约束，即所有被选择组合的花费</w:t>
      </w:r>
      <w:r>
        <w:rPr>
          <w:rFonts w:hint="eastAsia"/>
        </w:rPr>
        <w:lastRenderedPageBreak/>
        <w:t>总额不得超过</w:t>
      </w:r>
      <w:r>
        <w:rPr>
          <w:rFonts w:hint="eastAsia"/>
        </w:rPr>
        <w:t>100</w:t>
      </w:r>
      <w:r>
        <w:rPr>
          <w:rFonts w:hint="eastAsia"/>
        </w:rPr>
        <w:t>万元；（</w:t>
      </w:r>
      <w:r>
        <w:rPr>
          <w:rFonts w:hint="eastAsia"/>
        </w:rPr>
        <w:t>2</w:t>
      </w:r>
      <w:r>
        <w:rPr>
          <w:rFonts w:hint="eastAsia"/>
        </w:rPr>
        <w:t>）投放天数约束，即每个活动在整个</w:t>
      </w:r>
      <w:r>
        <w:rPr>
          <w:rFonts w:hint="eastAsia"/>
        </w:rPr>
        <w:t>12</w:t>
      </w:r>
      <w:r>
        <w:rPr>
          <w:rFonts w:hint="eastAsia"/>
        </w:rPr>
        <w:t>月份的投放天数不超过</w:t>
      </w:r>
      <w:r>
        <w:rPr>
          <w:rFonts w:hint="eastAsia"/>
        </w:rPr>
        <w:t>6</w:t>
      </w:r>
      <w:r>
        <w:rPr>
          <w:rFonts w:hint="eastAsia"/>
        </w:rPr>
        <w:t>天；（</w:t>
      </w:r>
      <w:r>
        <w:rPr>
          <w:rFonts w:hint="eastAsia"/>
        </w:rPr>
        <w:t>3</w:t>
      </w:r>
      <w:r>
        <w:rPr>
          <w:rFonts w:hint="eastAsia"/>
        </w:rPr>
        <w:t>）活动</w:t>
      </w:r>
      <w:r>
        <w:rPr>
          <w:rFonts w:hint="eastAsia"/>
        </w:rPr>
        <w:t>-</w:t>
      </w:r>
      <w:r>
        <w:rPr>
          <w:rFonts w:hint="eastAsia"/>
        </w:rPr>
        <w:t>日期一致性约束，确保若某日某活动存在投放组合被选择，则该日期必须计入该活动的投放天数。最终，线性规划模型通过求解得到满足约束条件的最优广告投放方案。</w:t>
      </w:r>
    </w:p>
    <w:p w14:paraId="6DCE536B" w14:textId="6204A2D6" w:rsidR="003D60A0" w:rsidRDefault="003D60A0" w:rsidP="003D60A0">
      <w:pPr>
        <w:ind w:firstLine="420"/>
      </w:pPr>
      <w:r>
        <w:rPr>
          <w:rFonts w:hint="eastAsia"/>
        </w:rPr>
        <w:t>综合而言，本项目的算法框架通过“随机森林预测</w:t>
      </w:r>
      <w:r>
        <w:rPr>
          <w:rFonts w:hint="eastAsia"/>
        </w:rPr>
        <w:t>+</w:t>
      </w:r>
      <w:r>
        <w:rPr>
          <w:rFonts w:hint="eastAsia"/>
        </w:rPr>
        <w:t>多臂老虎机探索</w:t>
      </w:r>
      <w:r w:rsidR="00294410">
        <w:rPr>
          <w:rFonts w:hint="eastAsia"/>
        </w:rPr>
        <w:t>+</w:t>
      </w:r>
      <w:r>
        <w:rPr>
          <w:rFonts w:hint="eastAsia"/>
        </w:rPr>
        <w:t>线性规划优化”的有机结合，不仅保证了广告预算分配的科学性和合理性，也有效提升了方案的鲁棒性与灵活性。该方法能够在有限预算条件下，最大化广告投放带来的订单转化效果，为企业营销资源配置提供了切实可行的解决思路。</w:t>
      </w:r>
    </w:p>
    <w:p w14:paraId="7ADB71ED" w14:textId="6D71D52D" w:rsidR="00221946" w:rsidRDefault="00EB0538" w:rsidP="00EB0538">
      <w:pPr>
        <w:pStyle w:val="2"/>
        <w:numPr>
          <w:ilvl w:val="0"/>
          <w:numId w:val="10"/>
        </w:numPr>
        <w:ind w:firstLineChars="0"/>
      </w:pPr>
      <w:bookmarkStart w:id="27" w:name="_Toc210079555"/>
      <w:r>
        <w:rPr>
          <w:rFonts w:hint="eastAsia"/>
        </w:rPr>
        <w:t>模型</w:t>
      </w:r>
      <w:r w:rsidR="003A6C28">
        <w:rPr>
          <w:rFonts w:hint="eastAsia"/>
        </w:rPr>
        <w:t>对比</w:t>
      </w:r>
      <w:r>
        <w:rPr>
          <w:rFonts w:hint="eastAsia"/>
        </w:rPr>
        <w:t>与分析</w:t>
      </w:r>
      <w:bookmarkEnd w:id="27"/>
    </w:p>
    <w:p w14:paraId="4ACC3B7B" w14:textId="66CD1A18" w:rsidR="001B2245" w:rsidRPr="001B2245" w:rsidRDefault="001B2245" w:rsidP="00DD1B4C">
      <w:pPr>
        <w:pStyle w:val="3"/>
        <w:ind w:firstLine="420"/>
      </w:pPr>
      <w:bookmarkStart w:id="28" w:name="_Toc210079556"/>
      <w:r w:rsidRPr="001B2245">
        <w:rPr>
          <w:rFonts w:hint="eastAsia"/>
        </w:rPr>
        <w:t>1.</w:t>
      </w:r>
      <w:r w:rsidR="00583862">
        <w:rPr>
          <w:rFonts w:hint="eastAsia"/>
        </w:rPr>
        <w:t>MAB</w:t>
      </w:r>
      <w:r w:rsidR="00583862">
        <w:rPr>
          <w:rFonts w:hint="eastAsia"/>
        </w:rPr>
        <w:t>算法结果数据</w:t>
      </w:r>
      <w:r w:rsidRPr="001B2245">
        <w:rPr>
          <w:rFonts w:hint="eastAsia"/>
        </w:rPr>
        <w:t>与原始数据对比分析</w:t>
      </w:r>
      <w:bookmarkEnd w:id="28"/>
    </w:p>
    <w:p w14:paraId="1812C636" w14:textId="1E84370B" w:rsidR="001B2245" w:rsidRPr="001B2245" w:rsidRDefault="001B2245" w:rsidP="001B2245">
      <w:pPr>
        <w:widowControl/>
        <w:ind w:firstLineChars="0" w:firstLine="420"/>
        <w:jc w:val="left"/>
      </w:pPr>
      <w:r w:rsidRPr="001B2245">
        <w:rPr>
          <w:rFonts w:hint="eastAsia"/>
        </w:rPr>
        <w:t>为保持与原始数据的可比性，我们在广告预算优化分配系统中，设置与原始数据的活动数目、渠道、活动天数一样的参数，并且在算法中设置是否引入节假日影响因素，得到了两组与原始数据可比的广告排期结果，分别是有节假日影响因素的</w:t>
      </w:r>
      <w:r w:rsidRPr="001B2245">
        <w:rPr>
          <w:rFonts w:hint="eastAsia"/>
        </w:rPr>
        <w:t>2026</w:t>
      </w:r>
      <w:r w:rsidRPr="001B2245">
        <w:rPr>
          <w:rFonts w:hint="eastAsia"/>
        </w:rPr>
        <w:t>年</w:t>
      </w:r>
      <w:r w:rsidRPr="001B2245">
        <w:rPr>
          <w:rFonts w:hint="eastAsia"/>
        </w:rPr>
        <w:t>12</w:t>
      </w:r>
      <w:r w:rsidRPr="001B2245">
        <w:rPr>
          <w:rFonts w:hint="eastAsia"/>
        </w:rPr>
        <w:t>月广告排期与</w:t>
      </w:r>
      <w:r w:rsidRPr="001B2245">
        <w:rPr>
          <w:rFonts w:hint="eastAsia"/>
        </w:rPr>
        <w:t>2026</w:t>
      </w:r>
      <w:r w:rsidRPr="001B2245">
        <w:rPr>
          <w:rFonts w:hint="eastAsia"/>
        </w:rPr>
        <w:t>年</w:t>
      </w:r>
      <w:r w:rsidRPr="001B2245">
        <w:rPr>
          <w:rFonts w:hint="eastAsia"/>
        </w:rPr>
        <w:t>12</w:t>
      </w:r>
      <w:r w:rsidRPr="001B2245">
        <w:rPr>
          <w:rFonts w:hint="eastAsia"/>
        </w:rPr>
        <w:t>月无节假日影响因素的广告排期，以下是根据原始数据与两组</w:t>
      </w:r>
      <w:r w:rsidR="003C0EFD">
        <w:rPr>
          <w:rFonts w:hint="eastAsia"/>
        </w:rPr>
        <w:t>经过</w:t>
      </w:r>
      <w:r w:rsidR="003C0EFD">
        <w:rPr>
          <w:rFonts w:hint="eastAsia"/>
        </w:rPr>
        <w:t>MAB</w:t>
      </w:r>
      <w:r w:rsidR="003C0EFD">
        <w:rPr>
          <w:rFonts w:hint="eastAsia"/>
        </w:rPr>
        <w:t>算法</w:t>
      </w:r>
      <w:r w:rsidRPr="001B2245">
        <w:rPr>
          <w:rFonts w:hint="eastAsia"/>
        </w:rPr>
        <w:t>优化后的排期结果的对比分析。</w:t>
      </w:r>
    </w:p>
    <w:p w14:paraId="234AC801" w14:textId="77777777" w:rsidR="001B2245" w:rsidRDefault="001B2245" w:rsidP="001B2245">
      <w:pPr>
        <w:widowControl/>
        <w:ind w:firstLineChars="0" w:firstLine="420"/>
        <w:jc w:val="center"/>
        <w:rPr>
          <w:rFonts w:ascii="宋体" w:hAnsi="宋体" w:cs="宋体"/>
          <w:kern w:val="0"/>
          <w:sz w:val="24"/>
          <w:szCs w:val="24"/>
          <w14:ligatures w14:val="none"/>
        </w:rPr>
      </w:pPr>
      <w:r w:rsidRPr="001B2245">
        <w:rPr>
          <w:rFonts w:ascii="宋体" w:hAnsi="宋体" w:cs="宋体"/>
          <w:noProof/>
          <w:kern w:val="0"/>
          <w:sz w:val="24"/>
          <w:szCs w:val="24"/>
          <w14:ligatures w14:val="none"/>
        </w:rPr>
        <w:drawing>
          <wp:inline distT="0" distB="0" distL="0" distR="0" wp14:anchorId="4639EE0F" wp14:editId="2F931A56">
            <wp:extent cx="3451274" cy="2705008"/>
            <wp:effectExtent l="0" t="0" r="0" b="635"/>
            <wp:docPr id="14535742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74286" name=""/>
                    <pic:cNvPicPr/>
                  </pic:nvPicPr>
                  <pic:blipFill>
                    <a:blip r:embed="rId99"/>
                    <a:stretch>
                      <a:fillRect/>
                    </a:stretch>
                  </pic:blipFill>
                  <pic:spPr>
                    <a:xfrm>
                      <a:off x="0" y="0"/>
                      <a:ext cx="3463120" cy="2714293"/>
                    </a:xfrm>
                    <a:prstGeom prst="rect">
                      <a:avLst/>
                    </a:prstGeom>
                  </pic:spPr>
                </pic:pic>
              </a:graphicData>
            </a:graphic>
          </wp:inline>
        </w:drawing>
      </w:r>
    </w:p>
    <w:p w14:paraId="1F8531AD" w14:textId="67F2DB60" w:rsidR="001B2245" w:rsidRPr="001B2245" w:rsidRDefault="001B2245" w:rsidP="001B2245">
      <w:pPr>
        <w:widowControl/>
        <w:ind w:firstLineChars="0" w:firstLine="420"/>
        <w:jc w:val="center"/>
        <w:rPr>
          <w:rFonts w:ascii="宋体" w:hAnsi="宋体" w:cs="宋体"/>
          <w:kern w:val="0"/>
          <w:szCs w:val="21"/>
          <w14:ligatures w14:val="none"/>
        </w:rPr>
      </w:pPr>
      <w:r w:rsidRPr="00DD1B4C">
        <w:rPr>
          <w:rFonts w:ascii="宋体" w:hAnsi="宋体" w:cs="宋体" w:hint="eastAsia"/>
          <w:kern w:val="0"/>
          <w:szCs w:val="21"/>
          <w14:ligatures w14:val="none"/>
        </w:rPr>
        <w:t>图11  与原始数据进行对比的花费</w:t>
      </w:r>
      <w:r w:rsidR="00DD1B4C" w:rsidRPr="00DD1B4C">
        <w:rPr>
          <w:rFonts w:ascii="宋体" w:hAnsi="宋体" w:cs="宋体" w:hint="eastAsia"/>
          <w:kern w:val="0"/>
          <w:szCs w:val="21"/>
          <w14:ligatures w14:val="none"/>
        </w:rPr>
        <w:t>的</w:t>
      </w:r>
      <w:r w:rsidRPr="00DD1B4C">
        <w:rPr>
          <w:rFonts w:ascii="宋体" w:hAnsi="宋体" w:cs="宋体" w:hint="eastAsia"/>
          <w:kern w:val="0"/>
          <w:szCs w:val="21"/>
          <w14:ligatures w14:val="none"/>
        </w:rPr>
        <w:t>小提琴图</w:t>
      </w:r>
    </w:p>
    <w:p w14:paraId="06E7A5A9" w14:textId="77777777" w:rsidR="001B2245" w:rsidRPr="001B2245" w:rsidRDefault="001B2245" w:rsidP="001B2245">
      <w:pPr>
        <w:widowControl/>
        <w:ind w:firstLineChars="0" w:firstLine="420"/>
        <w:jc w:val="left"/>
        <w:rPr>
          <w:rFonts w:ascii="宋体" w:hAnsi="宋体" w:cs="宋体"/>
          <w:kern w:val="0"/>
          <w:sz w:val="24"/>
          <w:szCs w:val="24"/>
          <w14:ligatures w14:val="none"/>
        </w:rPr>
      </w:pPr>
      <w:r w:rsidRPr="001B2245">
        <w:rPr>
          <w:rFonts w:ascii="宋体" w:hAnsi="宋体" w:cs="宋体"/>
          <w:noProof/>
          <w:kern w:val="0"/>
          <w:sz w:val="24"/>
          <w:szCs w:val="24"/>
          <w14:ligatures w14:val="none"/>
        </w:rPr>
        <w:drawing>
          <wp:inline distT="0" distB="0" distL="0" distR="0" wp14:anchorId="250657E1" wp14:editId="33BDB80F">
            <wp:extent cx="4444168" cy="1589649"/>
            <wp:effectExtent l="0" t="0" r="0" b="0"/>
            <wp:docPr id="20831807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80709" name=""/>
                    <pic:cNvPicPr/>
                  </pic:nvPicPr>
                  <pic:blipFill>
                    <a:blip r:embed="rId100"/>
                    <a:stretch>
                      <a:fillRect/>
                    </a:stretch>
                  </pic:blipFill>
                  <pic:spPr>
                    <a:xfrm>
                      <a:off x="0" y="0"/>
                      <a:ext cx="4458809" cy="1594886"/>
                    </a:xfrm>
                    <a:prstGeom prst="rect">
                      <a:avLst/>
                    </a:prstGeom>
                  </pic:spPr>
                </pic:pic>
              </a:graphicData>
            </a:graphic>
          </wp:inline>
        </w:drawing>
      </w:r>
    </w:p>
    <w:p w14:paraId="7FCAE8F5" w14:textId="401D9F30" w:rsidR="001B2245" w:rsidRPr="001B2245" w:rsidRDefault="00DD1B4C" w:rsidP="00DD1B4C">
      <w:pPr>
        <w:widowControl/>
        <w:ind w:firstLineChars="0" w:firstLine="420"/>
        <w:jc w:val="center"/>
        <w:rPr>
          <w:rFonts w:ascii="宋体" w:hAnsi="宋体" w:cs="宋体"/>
          <w:kern w:val="0"/>
          <w:szCs w:val="21"/>
          <w14:ligatures w14:val="none"/>
        </w:rPr>
      </w:pPr>
      <w:r w:rsidRPr="00DD1B4C">
        <w:rPr>
          <w:rFonts w:ascii="宋体" w:hAnsi="宋体" w:cs="宋体" w:hint="eastAsia"/>
          <w:kern w:val="0"/>
          <w:szCs w:val="21"/>
          <w14:ligatures w14:val="none"/>
        </w:rPr>
        <w:t>图12  不同广告安排下每日花费堆叠图</w:t>
      </w:r>
    </w:p>
    <w:p w14:paraId="2657F16C" w14:textId="52D93054" w:rsidR="001B2245" w:rsidRPr="001B2245" w:rsidRDefault="001B2245" w:rsidP="001B2245">
      <w:pPr>
        <w:widowControl/>
        <w:ind w:firstLineChars="0" w:firstLine="420"/>
        <w:jc w:val="left"/>
      </w:pPr>
      <w:r w:rsidRPr="001B2245">
        <w:t>从两图</w:t>
      </w:r>
      <w:r w:rsidR="00DD1B4C" w:rsidRPr="00DD1B4C">
        <w:rPr>
          <w:rFonts w:hint="eastAsia"/>
          <w:color w:val="0070C0"/>
        </w:rPr>
        <w:t>（图</w:t>
      </w:r>
      <w:r w:rsidR="00DD1B4C" w:rsidRPr="00DD1B4C">
        <w:rPr>
          <w:rFonts w:hint="eastAsia"/>
          <w:color w:val="0070C0"/>
        </w:rPr>
        <w:t>11</w:t>
      </w:r>
      <w:r w:rsidR="00DD1B4C" w:rsidRPr="00DD1B4C">
        <w:rPr>
          <w:rFonts w:hint="eastAsia"/>
          <w:color w:val="0070C0"/>
        </w:rPr>
        <w:t>和</w:t>
      </w:r>
      <w:r w:rsidR="00DD1B4C" w:rsidRPr="00DD1B4C">
        <w:rPr>
          <w:rFonts w:hint="eastAsia"/>
          <w:color w:val="0070C0"/>
        </w:rPr>
        <w:t>12</w:t>
      </w:r>
      <w:r w:rsidR="00DD1B4C" w:rsidRPr="00DD1B4C">
        <w:rPr>
          <w:rFonts w:hint="eastAsia"/>
          <w:color w:val="0070C0"/>
        </w:rPr>
        <w:t>）</w:t>
      </w:r>
      <w:r w:rsidRPr="001B2245">
        <w:t>对比分析可知，广告</w:t>
      </w:r>
      <w:r w:rsidRPr="001B2245">
        <w:rPr>
          <w:rFonts w:hint="eastAsia"/>
        </w:rPr>
        <w:t>的日均</w:t>
      </w:r>
      <w:r w:rsidRPr="001B2245">
        <w:t>花费</w:t>
      </w:r>
      <w:r w:rsidRPr="001B2245">
        <w:rPr>
          <w:rFonts w:hint="eastAsia"/>
        </w:rPr>
        <w:t>在预算分配优化系统的作用下变化</w:t>
      </w:r>
      <w:r w:rsidRPr="001B2245">
        <w:t>显著</w:t>
      </w:r>
      <w:r w:rsidRPr="001B2245">
        <w:rPr>
          <w:rFonts w:hint="eastAsia"/>
        </w:rPr>
        <w:t>。</w:t>
      </w:r>
      <w:r w:rsidRPr="001B2245">
        <w:t>小提琴图揭示了</w:t>
      </w:r>
      <w:r w:rsidRPr="001B2245">
        <w:t>“</w:t>
      </w:r>
      <w:r w:rsidRPr="001B2245">
        <w:t>花费</w:t>
      </w:r>
      <w:r w:rsidRPr="001B2245">
        <w:t>”</w:t>
      </w:r>
      <w:r w:rsidRPr="001B2245">
        <w:t>指标的分布特征</w:t>
      </w:r>
      <w:r w:rsidRPr="001B2245">
        <w:rPr>
          <w:rFonts w:hint="eastAsia"/>
        </w:rPr>
        <w:t>。</w:t>
      </w:r>
      <w:r w:rsidRPr="001B2245">
        <w:t>原始数据中，花费分布范围较广，异常值较多，这可能与</w:t>
      </w:r>
      <w:r w:rsidRPr="001B2245">
        <w:rPr>
          <w:rFonts w:hint="eastAsia"/>
        </w:rPr>
        <w:t>未知扰动</w:t>
      </w:r>
      <w:r w:rsidRPr="001B2245">
        <w:t>因素的不稳定性相关。</w:t>
      </w:r>
      <w:r w:rsidRPr="001B2245">
        <w:rPr>
          <w:rFonts w:hint="eastAsia"/>
        </w:rPr>
        <w:t>而优化后的月广告排期结果显示，引</w:t>
      </w:r>
      <w:r w:rsidRPr="001B2245">
        <w:rPr>
          <w:rFonts w:hint="eastAsia"/>
        </w:rPr>
        <w:lastRenderedPageBreak/>
        <w:t>入</w:t>
      </w:r>
      <w:r w:rsidRPr="001B2245">
        <w:t>节假日因素</w:t>
      </w:r>
      <w:r w:rsidRPr="001B2245">
        <w:rPr>
          <w:rFonts w:hint="eastAsia"/>
        </w:rPr>
        <w:t>的广告排期结果</w:t>
      </w:r>
      <w:r w:rsidRPr="001B2245">
        <w:t>，花费分布形态呈现明显的长尾特征，且中心趋势有所提升；</w:t>
      </w:r>
      <w:r w:rsidRPr="001B2245">
        <w:rPr>
          <w:rFonts w:hint="eastAsia"/>
        </w:rPr>
        <w:t>而</w:t>
      </w:r>
      <w:r w:rsidRPr="001B2245">
        <w:t>无节假日因素的情况下，花费分布相对集中，波动减小，</w:t>
      </w:r>
      <w:r w:rsidRPr="001B2245">
        <w:rPr>
          <w:rFonts w:hint="eastAsia"/>
        </w:rPr>
        <w:t>表明广告预算分配的优化过程中，节</w:t>
      </w:r>
      <w:r w:rsidRPr="001B2245">
        <w:t>假日因素的引入加剧了广告花费的波动性。</w:t>
      </w:r>
      <w:r w:rsidRPr="001B2245">
        <w:rPr>
          <w:rFonts w:hint="eastAsia"/>
        </w:rPr>
        <w:t>堆</w:t>
      </w:r>
      <w:r w:rsidRPr="001B2245">
        <w:t>叠柱状图显示，活动</w:t>
      </w:r>
      <w:r w:rsidRPr="001B2245">
        <w:t>_3</w:t>
      </w:r>
      <w:r w:rsidRPr="001B2245">
        <w:t>的</w:t>
      </w:r>
      <w:r w:rsidRPr="001B2245">
        <w:rPr>
          <w:rFonts w:hint="eastAsia"/>
        </w:rPr>
        <w:t>日均</w:t>
      </w:r>
      <w:r w:rsidRPr="001B2245">
        <w:t>花费远高于</w:t>
      </w:r>
      <w:r w:rsidRPr="001B2245">
        <w:rPr>
          <w:rFonts w:hint="eastAsia"/>
        </w:rPr>
        <w:t>其他活动</w:t>
      </w:r>
      <w:r w:rsidRPr="001B2245">
        <w:t>，</w:t>
      </w:r>
      <w:r w:rsidRPr="001B2245">
        <w:rPr>
          <w:rFonts w:hint="eastAsia"/>
        </w:rPr>
        <w:t>这与</w:t>
      </w:r>
      <w:r w:rsidRPr="001B2245">
        <w:t>活动</w:t>
      </w:r>
      <w:r w:rsidRPr="001B2245">
        <w:t>_3</w:t>
      </w:r>
      <w:r w:rsidRPr="001B2245">
        <w:rPr>
          <w:rFonts w:hint="eastAsia"/>
        </w:rPr>
        <w:t>本身的特点与商业定位相关，此外，优化后广告排期结果无论是否引入节假日因素的影响，各活动的日均花费显著小于原始花费。</w:t>
      </w:r>
    </w:p>
    <w:p w14:paraId="16D57DCD" w14:textId="77777777" w:rsidR="001B2245" w:rsidRDefault="001B2245" w:rsidP="00DD1B4C">
      <w:pPr>
        <w:widowControl/>
        <w:ind w:firstLineChars="0" w:firstLine="420"/>
        <w:jc w:val="center"/>
        <w:rPr>
          <w:rFonts w:ascii="宋体" w:hAnsi="宋体" w:cs="宋体"/>
          <w:kern w:val="0"/>
          <w:sz w:val="24"/>
          <w:szCs w:val="24"/>
          <w14:ligatures w14:val="none"/>
        </w:rPr>
      </w:pPr>
      <w:r w:rsidRPr="001B2245">
        <w:rPr>
          <w:rFonts w:ascii="宋体" w:hAnsi="宋体" w:cs="宋体"/>
          <w:noProof/>
          <w:kern w:val="0"/>
          <w:sz w:val="24"/>
          <w:szCs w:val="24"/>
          <w14:ligatures w14:val="none"/>
        </w:rPr>
        <w:drawing>
          <wp:inline distT="0" distB="0" distL="0" distR="0" wp14:anchorId="0AFD3BA5" wp14:editId="1CA775ED">
            <wp:extent cx="3709182" cy="2741919"/>
            <wp:effectExtent l="0" t="0" r="5715" b="1905"/>
            <wp:docPr id="12098864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86407" name=""/>
                    <pic:cNvPicPr/>
                  </pic:nvPicPr>
                  <pic:blipFill>
                    <a:blip r:embed="rId101"/>
                    <a:stretch>
                      <a:fillRect/>
                    </a:stretch>
                  </pic:blipFill>
                  <pic:spPr>
                    <a:xfrm>
                      <a:off x="0" y="0"/>
                      <a:ext cx="3720050" cy="2749953"/>
                    </a:xfrm>
                    <a:prstGeom prst="rect">
                      <a:avLst/>
                    </a:prstGeom>
                  </pic:spPr>
                </pic:pic>
              </a:graphicData>
            </a:graphic>
          </wp:inline>
        </w:drawing>
      </w:r>
    </w:p>
    <w:p w14:paraId="14A3B2A4" w14:textId="2DE68DA4" w:rsidR="00DD1B4C" w:rsidRPr="00DD1B4C" w:rsidRDefault="00DD1B4C" w:rsidP="00DD1B4C">
      <w:pPr>
        <w:widowControl/>
        <w:ind w:firstLineChars="0" w:firstLine="420"/>
        <w:jc w:val="center"/>
        <w:rPr>
          <w:rFonts w:ascii="宋体" w:hAnsi="宋体" w:cs="宋体"/>
          <w:kern w:val="0"/>
          <w:szCs w:val="21"/>
          <w14:ligatures w14:val="none"/>
        </w:rPr>
      </w:pPr>
      <w:r w:rsidRPr="00DD1B4C">
        <w:rPr>
          <w:rFonts w:ascii="宋体" w:hAnsi="宋体" w:cs="宋体" w:hint="eastAsia"/>
          <w:kern w:val="0"/>
          <w:szCs w:val="21"/>
          <w14:ligatures w14:val="none"/>
        </w:rPr>
        <w:t>图</w:t>
      </w:r>
      <w:r>
        <w:rPr>
          <w:rFonts w:ascii="宋体" w:hAnsi="宋体" w:cs="宋体" w:hint="eastAsia"/>
          <w:kern w:val="0"/>
          <w:szCs w:val="21"/>
          <w14:ligatures w14:val="none"/>
        </w:rPr>
        <w:t>13  预测订单小提琴图</w:t>
      </w:r>
    </w:p>
    <w:p w14:paraId="0F5F1492" w14:textId="77777777" w:rsidR="00DD1B4C" w:rsidRPr="001B2245" w:rsidRDefault="00DD1B4C" w:rsidP="001B2245">
      <w:pPr>
        <w:widowControl/>
        <w:ind w:firstLineChars="0" w:firstLine="420"/>
        <w:jc w:val="left"/>
        <w:rPr>
          <w:rFonts w:ascii="宋体" w:hAnsi="宋体" w:cs="宋体"/>
          <w:kern w:val="0"/>
          <w:szCs w:val="21"/>
          <w14:ligatures w14:val="none"/>
        </w:rPr>
      </w:pPr>
    </w:p>
    <w:p w14:paraId="1747D27B" w14:textId="77777777" w:rsidR="001B2245" w:rsidRDefault="001B2245" w:rsidP="00DD1B4C">
      <w:pPr>
        <w:widowControl/>
        <w:ind w:firstLineChars="0" w:firstLine="420"/>
        <w:jc w:val="center"/>
        <w:rPr>
          <w:rFonts w:ascii="宋体" w:hAnsi="宋体" w:cs="宋体"/>
          <w:kern w:val="0"/>
          <w:sz w:val="24"/>
          <w:szCs w:val="24"/>
          <w14:ligatures w14:val="none"/>
        </w:rPr>
      </w:pPr>
      <w:r w:rsidRPr="001B2245">
        <w:rPr>
          <w:rFonts w:ascii="宋体" w:hAnsi="宋体" w:cs="宋体"/>
          <w:noProof/>
          <w:kern w:val="0"/>
          <w:sz w:val="24"/>
          <w:szCs w:val="24"/>
          <w14:ligatures w14:val="none"/>
        </w:rPr>
        <w:drawing>
          <wp:inline distT="0" distB="0" distL="0" distR="0" wp14:anchorId="1EC497E0" wp14:editId="27E509DE">
            <wp:extent cx="4778327" cy="1697094"/>
            <wp:effectExtent l="0" t="0" r="3810" b="0"/>
            <wp:docPr id="17154302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30276" name=""/>
                    <pic:cNvPicPr/>
                  </pic:nvPicPr>
                  <pic:blipFill>
                    <a:blip r:embed="rId102"/>
                    <a:stretch>
                      <a:fillRect/>
                    </a:stretch>
                  </pic:blipFill>
                  <pic:spPr>
                    <a:xfrm>
                      <a:off x="0" y="0"/>
                      <a:ext cx="4787922" cy="1700502"/>
                    </a:xfrm>
                    <a:prstGeom prst="rect">
                      <a:avLst/>
                    </a:prstGeom>
                  </pic:spPr>
                </pic:pic>
              </a:graphicData>
            </a:graphic>
          </wp:inline>
        </w:drawing>
      </w:r>
    </w:p>
    <w:p w14:paraId="7315B7DE" w14:textId="6AC93E97" w:rsidR="00DD1B4C" w:rsidRPr="001B2245" w:rsidRDefault="00DD1B4C" w:rsidP="00DD1B4C">
      <w:pPr>
        <w:widowControl/>
        <w:ind w:firstLineChars="0" w:firstLine="420"/>
        <w:jc w:val="center"/>
        <w:rPr>
          <w:rFonts w:ascii="宋体" w:hAnsi="宋体" w:cs="宋体"/>
          <w:kern w:val="0"/>
          <w:szCs w:val="21"/>
          <w14:ligatures w14:val="none"/>
        </w:rPr>
      </w:pPr>
      <w:r>
        <w:rPr>
          <w:rFonts w:ascii="宋体" w:hAnsi="宋体" w:cs="宋体" w:hint="eastAsia"/>
          <w:kern w:val="0"/>
          <w:szCs w:val="21"/>
          <w14:ligatures w14:val="none"/>
        </w:rPr>
        <w:t>图14  不同广告安排下每日订单量堆叠图</w:t>
      </w:r>
    </w:p>
    <w:p w14:paraId="0EAB8047" w14:textId="70A83D40" w:rsidR="001B2245" w:rsidRPr="001B2245" w:rsidRDefault="001B2245" w:rsidP="001B2245">
      <w:pPr>
        <w:widowControl/>
        <w:ind w:firstLineChars="0" w:firstLine="420"/>
        <w:jc w:val="left"/>
      </w:pPr>
      <w:r w:rsidRPr="001B2245">
        <w:rPr>
          <w:rFonts w:hint="eastAsia"/>
        </w:rPr>
        <w:t>根据</w:t>
      </w:r>
      <w:r w:rsidRPr="001B2245">
        <w:t>预测订单分布的小提琴图</w:t>
      </w:r>
      <w:r w:rsidRPr="001B2245">
        <w:rPr>
          <w:rFonts w:hint="eastAsia"/>
        </w:rPr>
        <w:t>（</w:t>
      </w:r>
      <w:r w:rsidRPr="001B2245">
        <w:rPr>
          <w:rFonts w:hint="eastAsia"/>
          <w:color w:val="0070C0"/>
        </w:rPr>
        <w:t>图</w:t>
      </w:r>
      <w:r w:rsidR="00DD1B4C" w:rsidRPr="00DD1B4C">
        <w:rPr>
          <w:rFonts w:hint="eastAsia"/>
          <w:color w:val="0070C0"/>
        </w:rPr>
        <w:t>13</w:t>
      </w:r>
      <w:r w:rsidRPr="001B2245">
        <w:rPr>
          <w:rFonts w:hint="eastAsia"/>
          <w:color w:val="0070C0"/>
        </w:rPr>
        <w:t>）</w:t>
      </w:r>
      <w:r w:rsidRPr="001B2245">
        <w:t>，节假日因素对订单的波动性和集中性产生了不同的影响。在原始数据中，预测订单分布范围较广，显示原始数据中可能包含一些异常数据点或特殊营销活动的影响。</w:t>
      </w:r>
      <w:r w:rsidRPr="001B2245">
        <w:rPr>
          <w:rFonts w:hint="eastAsia"/>
        </w:rPr>
        <w:t>优化后的广告排期结果表明，在</w:t>
      </w:r>
      <w:r w:rsidRPr="001B2245">
        <w:t>有节假日因素的广告安排下，预测订单分布呈现明显的长尾特征，且分布范围较无节假日因素更广，表明节假日因素的加入导致订单量的波动性增大。而在无节假日因素的情况下，预测订单的分布相对集中，波动较小，说明节假日因素的引入加剧了订单量的不稳定性和不可预测性</w:t>
      </w:r>
      <w:r w:rsidRPr="001B2245">
        <w:rPr>
          <w:rFonts w:hint="eastAsia"/>
        </w:rPr>
        <w:t>，与上述广告花费的波动性相互对应。</w:t>
      </w:r>
    </w:p>
    <w:p w14:paraId="6464E5A7" w14:textId="6222948B" w:rsidR="001B2245" w:rsidRPr="001B2245" w:rsidRDefault="001B2245" w:rsidP="001B2245">
      <w:pPr>
        <w:widowControl/>
        <w:ind w:firstLine="420"/>
        <w:jc w:val="left"/>
      </w:pPr>
      <w:r w:rsidRPr="001B2245">
        <w:rPr>
          <w:rFonts w:hint="eastAsia"/>
        </w:rPr>
        <w:t>根据</w:t>
      </w:r>
      <w:r w:rsidRPr="001B2245">
        <w:t>从堆叠柱状</w:t>
      </w:r>
      <w:r w:rsidRPr="001B2245">
        <w:rPr>
          <w:color w:val="0070C0"/>
        </w:rPr>
        <w:t>图</w:t>
      </w:r>
      <w:r w:rsidR="00DD1B4C" w:rsidRPr="00DD1B4C">
        <w:rPr>
          <w:rFonts w:hint="eastAsia"/>
          <w:color w:val="0070C0"/>
        </w:rPr>
        <w:t>14</w:t>
      </w:r>
      <w:r w:rsidRPr="001B2245">
        <w:t>，</w:t>
      </w:r>
      <w:r w:rsidRPr="001B2245">
        <w:rPr>
          <w:rFonts w:hint="eastAsia"/>
        </w:rPr>
        <w:t>优化后的广告排期，未引入节</w:t>
      </w:r>
      <w:r w:rsidRPr="001B2245">
        <w:t>假日因素</w:t>
      </w:r>
      <w:r w:rsidRPr="001B2245">
        <w:rPr>
          <w:rFonts w:hint="eastAsia"/>
        </w:rPr>
        <w:t>时，相较于原始数据的日均订单量，活动</w:t>
      </w:r>
      <w:r w:rsidRPr="001B2245">
        <w:rPr>
          <w:rFonts w:hint="eastAsia"/>
        </w:rPr>
        <w:t>_2</w:t>
      </w:r>
      <w:r w:rsidRPr="001B2245">
        <w:rPr>
          <w:rFonts w:hint="eastAsia"/>
        </w:rPr>
        <w:t>的预测订单显著高于原始订单量，表明活动</w:t>
      </w:r>
      <w:r w:rsidRPr="001B2245">
        <w:rPr>
          <w:rFonts w:hint="eastAsia"/>
        </w:rPr>
        <w:t>_2</w:t>
      </w:r>
      <w:r w:rsidRPr="001B2245">
        <w:rPr>
          <w:rFonts w:hint="eastAsia"/>
        </w:rPr>
        <w:t>在优化系统中的更少的花费预计将获得更多订单，其他活动也在更少花费的情况下呈现出订单量上涨的趋势。在优化算法中，我们假定节假日的广告安排带来的效益是平时的</w:t>
      </w:r>
      <w:r w:rsidRPr="001B2245">
        <w:rPr>
          <w:rFonts w:hint="eastAsia"/>
        </w:rPr>
        <w:t>1.5</w:t>
      </w:r>
      <w:r w:rsidRPr="001B2245">
        <w:rPr>
          <w:rFonts w:hint="eastAsia"/>
        </w:rPr>
        <w:t>倍，这与堆积图中引入节假日因素影响的订单量要显著高于无节假日因素影响的订单量的结果一致。并且从五个活动的日均订单量来看，</w:t>
      </w:r>
      <w:r w:rsidRPr="001B2245">
        <w:t>节假日因素对</w:t>
      </w:r>
      <w:r w:rsidRPr="001B2245">
        <w:rPr>
          <w:rFonts w:hint="eastAsia"/>
        </w:rPr>
        <w:t>各个</w:t>
      </w:r>
      <w:r w:rsidRPr="001B2245">
        <w:t>活动的订单拉动效应</w:t>
      </w:r>
      <w:r w:rsidRPr="001B2245">
        <w:rPr>
          <w:rFonts w:hint="eastAsia"/>
        </w:rPr>
        <w:t>都显著突</w:t>
      </w:r>
      <w:r w:rsidRPr="001B2245">
        <w:t>出</w:t>
      </w:r>
      <w:r w:rsidRPr="001B2245">
        <w:rPr>
          <w:rFonts w:hint="eastAsia"/>
        </w:rPr>
        <w:t>。</w:t>
      </w:r>
    </w:p>
    <w:p w14:paraId="0DCB2AE9" w14:textId="364CED2A" w:rsidR="001B2245" w:rsidRPr="001B2245" w:rsidRDefault="001B2245" w:rsidP="001B2245">
      <w:pPr>
        <w:widowControl/>
        <w:ind w:firstLineChars="0" w:firstLine="420"/>
        <w:jc w:val="left"/>
      </w:pPr>
      <w:r w:rsidRPr="001B2245">
        <w:lastRenderedPageBreak/>
        <w:t>综合</w:t>
      </w:r>
      <w:r w:rsidRPr="001B2245">
        <w:rPr>
          <w:rFonts w:hint="eastAsia"/>
        </w:rPr>
        <w:t>上述分析，</w:t>
      </w:r>
      <w:r w:rsidRPr="001B2245">
        <w:t>优化后的广告排期系统显著提升了广告效益，有效降低了</w:t>
      </w:r>
      <w:r w:rsidRPr="001B2245">
        <w:rPr>
          <w:rFonts w:hint="eastAsia"/>
        </w:rPr>
        <w:t>优化前</w:t>
      </w:r>
      <w:r w:rsidRPr="001B2245">
        <w:t>的费用波动性。</w:t>
      </w:r>
      <w:r w:rsidRPr="001B2245">
        <w:rPr>
          <w:rFonts w:hint="eastAsia"/>
        </w:rPr>
        <w:t>此外，</w:t>
      </w:r>
      <w:r w:rsidRPr="001B2245">
        <w:t>节假日因素对广告花费和订单量影响显著，一方面能大幅提升</w:t>
      </w:r>
      <w:r w:rsidRPr="001B2245">
        <w:rPr>
          <w:rFonts w:hint="eastAsia"/>
        </w:rPr>
        <w:t>各项</w:t>
      </w:r>
      <w:r w:rsidRPr="001B2245">
        <w:t>活动的订单拉动效应；另一方面，节假日因素的加入也加剧了广告花费和订单量的波动性，而无节假日因素的广告排期则在费用分布和订单量上更加集中和平稳。优化系统在节假日场景中展现了强大的适应性与灵活性，既充分利用了节假日带来的营销机会，又有效控制了费用波动风险，实现了预算与效益的平衡。</w:t>
      </w:r>
    </w:p>
    <w:p w14:paraId="0ABC67A6" w14:textId="1E79A0B9" w:rsidR="00DD1B4C" w:rsidRDefault="00DD1B4C" w:rsidP="00BC0C57">
      <w:pPr>
        <w:pStyle w:val="3"/>
        <w:ind w:firstLine="420"/>
      </w:pPr>
      <w:bookmarkStart w:id="29" w:name="_Toc210079557"/>
      <w:r>
        <w:rPr>
          <w:rFonts w:hint="eastAsia"/>
        </w:rPr>
        <w:t>2.</w:t>
      </w:r>
      <w:r w:rsidR="00B07B63">
        <w:rPr>
          <w:rFonts w:hint="eastAsia"/>
        </w:rPr>
        <w:t>MAB</w:t>
      </w:r>
      <w:r w:rsidR="00BC0C57">
        <w:rPr>
          <w:rFonts w:hint="eastAsia"/>
        </w:rPr>
        <w:t>算法在“节假日”条件</w:t>
      </w:r>
      <w:r w:rsidR="00B07B63">
        <w:rPr>
          <w:rFonts w:hint="eastAsia"/>
        </w:rPr>
        <w:t>对比分析</w:t>
      </w:r>
      <w:bookmarkEnd w:id="29"/>
    </w:p>
    <w:p w14:paraId="33A6E4FB" w14:textId="4811A3D8" w:rsidR="0048547D" w:rsidRPr="004A4DA3" w:rsidRDefault="0048547D" w:rsidP="00BC0C57">
      <w:pPr>
        <w:ind w:firstLine="420"/>
      </w:pPr>
      <w:r w:rsidRPr="004A4DA3">
        <w:t>本次对比分析旨在评估在</w:t>
      </w:r>
      <w:r w:rsidRPr="004A4DA3">
        <w:t>MAB</w:t>
      </w:r>
      <w:r w:rsidRPr="004A4DA3">
        <w:t>（多臂老虎机）策略中引入</w:t>
      </w:r>
      <w:r w:rsidRPr="004A4DA3">
        <w:t>“</w:t>
      </w:r>
      <w:r w:rsidRPr="004A4DA3">
        <w:t>节假日</w:t>
      </w:r>
      <w:r w:rsidRPr="004A4DA3">
        <w:t>”</w:t>
      </w:r>
      <w:r w:rsidRPr="004A4DA3">
        <w:t>作为扰动项的实际效果。通过对</w:t>
      </w:r>
      <w:r w:rsidRPr="004A4DA3">
        <w:t>CTR</w:t>
      </w:r>
      <w:r w:rsidRPr="004A4DA3">
        <w:t>、</w:t>
      </w:r>
      <w:r w:rsidRPr="004A4DA3">
        <w:t>CVR2</w:t>
      </w:r>
      <w:r w:rsidRPr="004A4DA3">
        <w:t>、</w:t>
      </w:r>
      <w:r w:rsidRPr="004A4DA3">
        <w:t>CPA</w:t>
      </w:r>
      <w:r w:rsidRPr="004A4DA3">
        <w:t>、</w:t>
      </w:r>
      <w:r w:rsidRPr="004A4DA3">
        <w:t>CPC</w:t>
      </w:r>
      <w:r w:rsidRPr="004A4DA3">
        <w:t>、</w:t>
      </w:r>
      <w:r w:rsidRPr="004A4DA3">
        <w:t>ROI</w:t>
      </w:r>
      <w:r w:rsidRPr="004A4DA3">
        <w:t>五个核心指标的小提琴图分布进行深入剖析，可以得出明确结论：加入节假日扰动项的策略（</w:t>
      </w:r>
      <w:r w:rsidRPr="004A4DA3">
        <w:t>“mab</w:t>
      </w:r>
      <w:r w:rsidRPr="004A4DA3">
        <w:t>有节假日</w:t>
      </w:r>
      <w:r w:rsidRPr="004A4DA3">
        <w:t>”</w:t>
      </w:r>
      <w:r w:rsidRPr="004A4DA3">
        <w:t>）在几乎所有维度上都显著优于未加入的策略（</w:t>
      </w:r>
      <w:r w:rsidRPr="004A4DA3">
        <w:t>“mab</w:t>
      </w:r>
      <w:r w:rsidRPr="004A4DA3">
        <w:t>无节假日</w:t>
      </w:r>
      <w:r w:rsidRPr="004A4DA3">
        <w:t>”</w:t>
      </w:r>
      <w:r w:rsidRPr="004A4DA3">
        <w:t>），不仅实现了核心业务指标的</w:t>
      </w:r>
      <w:r w:rsidRPr="004A4DA3">
        <w:t>“</w:t>
      </w:r>
      <w:r w:rsidRPr="004A4DA3">
        <w:t>提效</w:t>
      </w:r>
      <w:r w:rsidRPr="004A4DA3">
        <w:t>”</w:t>
      </w:r>
      <w:r w:rsidRPr="004A4DA3">
        <w:t>和</w:t>
      </w:r>
      <w:r w:rsidRPr="004A4DA3">
        <w:t>“</w:t>
      </w:r>
      <w:r w:rsidRPr="004A4DA3">
        <w:t>降本</w:t>
      </w:r>
      <w:r w:rsidRPr="004A4DA3">
        <w:t>”</w:t>
      </w:r>
      <w:r w:rsidRPr="004A4DA3">
        <w:t>，更在关键的</w:t>
      </w:r>
      <w:r w:rsidRPr="004A4DA3">
        <w:t>“</w:t>
      </w:r>
      <w:r w:rsidRPr="004A4DA3">
        <w:t>维稳</w:t>
      </w:r>
      <w:r w:rsidRPr="004A4DA3">
        <w:t>”</w:t>
      </w:r>
      <w:r w:rsidRPr="004A4DA3">
        <w:t>层面取得了突破性进展</w:t>
      </w:r>
      <w:r>
        <w:rPr>
          <w:rFonts w:hint="eastAsia"/>
        </w:rPr>
        <w:t>。</w:t>
      </w:r>
      <w:r w:rsidRPr="004A4DA3">
        <w:t>这证明模型成功地学习并利用了节假日期间用户行为的独特模式，从而进行了更精准、更高效的流量分配和出价策略</w:t>
      </w:r>
      <w:r w:rsidR="00BC0C57">
        <w:rPr>
          <w:rFonts w:hint="eastAsia"/>
        </w:rPr>
        <w:t>（具体如</w:t>
      </w:r>
      <w:r w:rsidR="00BC0C57" w:rsidRPr="00BC0C57">
        <w:rPr>
          <w:rFonts w:hint="eastAsia"/>
          <w:color w:val="0070C0"/>
        </w:rPr>
        <w:t>图</w:t>
      </w:r>
      <w:r w:rsidR="00BC0C57" w:rsidRPr="00BC0C57">
        <w:rPr>
          <w:rFonts w:hint="eastAsia"/>
          <w:color w:val="0070C0"/>
        </w:rPr>
        <w:t>15</w:t>
      </w:r>
      <w:r w:rsidR="00BC0C57">
        <w:rPr>
          <w:rFonts w:hint="eastAsia"/>
        </w:rPr>
        <w:t>）。</w:t>
      </w:r>
    </w:p>
    <w:p w14:paraId="77FB326E" w14:textId="00D5AEBF" w:rsidR="0048547D" w:rsidRDefault="00AF72D3" w:rsidP="0048547D">
      <w:pPr>
        <w:ind w:firstLineChars="0" w:firstLine="420"/>
      </w:pPr>
      <w:r>
        <w:rPr>
          <w:rFonts w:hint="eastAsia"/>
        </w:rPr>
        <w:t>（</w:t>
      </w:r>
      <w:r w:rsidR="0048547D">
        <w:rPr>
          <w:rFonts w:hint="eastAsia"/>
        </w:rPr>
        <w:t>1</w:t>
      </w:r>
      <w:r>
        <w:rPr>
          <w:rFonts w:hint="eastAsia"/>
        </w:rPr>
        <w:t>）</w:t>
      </w:r>
      <w:r w:rsidR="0048547D">
        <w:rPr>
          <w:rFonts w:hint="eastAsia"/>
        </w:rPr>
        <w:t>CTR</w:t>
      </w:r>
      <w:r w:rsidR="0048547D">
        <w:rPr>
          <w:rFonts w:hint="eastAsia"/>
        </w:rPr>
        <w:t>分布对比</w:t>
      </w:r>
    </w:p>
    <w:p w14:paraId="1AF86ADE" w14:textId="29713D62" w:rsidR="0048547D" w:rsidRDefault="0048547D" w:rsidP="007A3FFE">
      <w:pPr>
        <w:ind w:firstLineChars="0" w:firstLine="420"/>
      </w:pPr>
      <w:r>
        <w:rPr>
          <w:rFonts w:hint="eastAsia"/>
        </w:rPr>
        <w:t>对于“</w:t>
      </w:r>
      <w:r>
        <w:rPr>
          <w:rFonts w:hint="eastAsia"/>
        </w:rPr>
        <w:t>mab</w:t>
      </w:r>
      <w:r>
        <w:rPr>
          <w:rFonts w:hint="eastAsia"/>
        </w:rPr>
        <w:t>无节假日”</w:t>
      </w:r>
      <w:r w:rsidR="007A3FFE">
        <w:rPr>
          <w:rFonts w:hint="eastAsia"/>
        </w:rPr>
        <w:t>，该方案的</w:t>
      </w:r>
      <w:r w:rsidR="007A3FFE">
        <w:rPr>
          <w:rFonts w:hint="eastAsia"/>
        </w:rPr>
        <w:t>CTR</w:t>
      </w:r>
      <w:r w:rsidR="007A3FFE">
        <w:rPr>
          <w:rFonts w:hint="eastAsia"/>
        </w:rPr>
        <w:t>分布呈现出高方差、低稳定性特征性，</w:t>
      </w:r>
      <w:r w:rsidR="007A3FFE" w:rsidRPr="004A4DA3">
        <w:t>小提琴图体型宽大且上下拉伸很长，范围从接近</w:t>
      </w:r>
      <w:r w:rsidR="007A3FFE" w:rsidRPr="004A4DA3">
        <w:t>0</w:t>
      </w:r>
      <w:r w:rsidR="007A3FFE" w:rsidRPr="004A4DA3">
        <w:t>到</w:t>
      </w:r>
      <w:r w:rsidR="007A3FFE" w:rsidRPr="004A4DA3">
        <w:t>0.35</w:t>
      </w:r>
      <w:r w:rsidR="007A3FFE" w:rsidRPr="004A4DA3">
        <w:t>以上，表明点击率的波动极大。虽然有数据点能达到很高的</w:t>
      </w:r>
      <w:r w:rsidR="007A3FFE" w:rsidRPr="004A4DA3">
        <w:t>CTR</w:t>
      </w:r>
      <w:r w:rsidR="007A3FFE" w:rsidRPr="004A4DA3">
        <w:t>，但同样也有大量数据点表现平平甚至很差。这种巨大的不确定性给广告效果预估和预算分配带来了极大的挑战。</w:t>
      </w:r>
      <w:r w:rsidR="007A3FFE">
        <w:rPr>
          <w:rFonts w:hint="eastAsia"/>
        </w:rPr>
        <w:t>对于“</w:t>
      </w:r>
      <w:r w:rsidR="007A3FFE">
        <w:rPr>
          <w:rFonts w:hint="eastAsia"/>
        </w:rPr>
        <w:t>mab</w:t>
      </w:r>
      <w:r w:rsidR="007A3FFE">
        <w:rPr>
          <w:rFonts w:hint="eastAsia"/>
        </w:rPr>
        <w:t>有节假日”，其</w:t>
      </w:r>
      <w:r w:rsidR="007A3FFE">
        <w:rPr>
          <w:rFonts w:hint="eastAsia"/>
        </w:rPr>
        <w:t>CTR</w:t>
      </w:r>
      <w:r w:rsidR="007A3FFE">
        <w:rPr>
          <w:rFonts w:hint="eastAsia"/>
        </w:rPr>
        <w:t>分布发生了质的改变，呈现出极致的稳定性，小提琴图</w:t>
      </w:r>
      <w:r w:rsidR="00BE5EB8">
        <w:rPr>
          <w:rFonts w:hint="eastAsia"/>
        </w:rPr>
        <w:t>压缩成一条垂直线，</w:t>
      </w:r>
      <w:r w:rsidR="008B1025">
        <w:rPr>
          <w:rFonts w:hint="eastAsia"/>
        </w:rPr>
        <w:t>所有数据点高度集中在</w:t>
      </w:r>
      <w:r w:rsidR="008B1025">
        <w:rPr>
          <w:rFonts w:hint="eastAsia"/>
        </w:rPr>
        <w:t>0.12</w:t>
      </w:r>
      <w:r w:rsidR="008B1025">
        <w:rPr>
          <w:rFonts w:hint="eastAsia"/>
        </w:rPr>
        <w:t>附近，</w:t>
      </w:r>
      <w:r w:rsidR="00BE5EB8" w:rsidRPr="004A4DA3">
        <w:t>这表明，虽然其中位数与基线方案相比没有显著提升，但模型几乎完全消除了点击率的波动</w:t>
      </w:r>
      <w:r w:rsidR="00BE5EB8">
        <w:rPr>
          <w:rFonts w:hint="eastAsia"/>
        </w:rPr>
        <w:t>。</w:t>
      </w:r>
    </w:p>
    <w:p w14:paraId="2D221BDE" w14:textId="214F2FDF" w:rsidR="00BE5EB8" w:rsidRDefault="00AF72D3" w:rsidP="007A3FFE">
      <w:pPr>
        <w:ind w:firstLineChars="0" w:firstLine="420"/>
      </w:pPr>
      <w:r>
        <w:rPr>
          <w:rFonts w:hint="eastAsia"/>
        </w:rPr>
        <w:t>（</w:t>
      </w:r>
      <w:r w:rsidR="00BE5EB8">
        <w:rPr>
          <w:rFonts w:hint="eastAsia"/>
        </w:rPr>
        <w:t>2</w:t>
      </w:r>
      <w:r>
        <w:rPr>
          <w:rFonts w:hint="eastAsia"/>
        </w:rPr>
        <w:t>）</w:t>
      </w:r>
      <w:r w:rsidR="00BE5EB8">
        <w:rPr>
          <w:rFonts w:hint="eastAsia"/>
        </w:rPr>
        <w:t>CVR2</w:t>
      </w:r>
      <w:r w:rsidR="00BE5EB8">
        <w:rPr>
          <w:rFonts w:hint="eastAsia"/>
        </w:rPr>
        <w:t>分布对比</w:t>
      </w:r>
    </w:p>
    <w:p w14:paraId="26AD513F" w14:textId="2E503E7E" w:rsidR="00BE5EB8" w:rsidRDefault="00BE5EB8" w:rsidP="007A3FFE">
      <w:pPr>
        <w:ind w:firstLineChars="0" w:firstLine="420"/>
      </w:pPr>
      <w:r>
        <w:rPr>
          <w:rFonts w:hint="eastAsia"/>
        </w:rPr>
        <w:t>对于“</w:t>
      </w:r>
      <w:r>
        <w:rPr>
          <w:rFonts w:hint="eastAsia"/>
        </w:rPr>
        <w:t>mab</w:t>
      </w:r>
      <w:r>
        <w:rPr>
          <w:rFonts w:hint="eastAsia"/>
        </w:rPr>
        <w:t>无节假日”，基线方案的</w:t>
      </w:r>
      <w:r>
        <w:rPr>
          <w:rFonts w:hint="eastAsia"/>
        </w:rPr>
        <w:t>CRV2</w:t>
      </w:r>
      <w:r>
        <w:rPr>
          <w:rFonts w:hint="eastAsia"/>
        </w:rPr>
        <w:t>分布较广，中位数大约在</w:t>
      </w:r>
      <w:r>
        <w:rPr>
          <w:rFonts w:hint="eastAsia"/>
        </w:rPr>
        <w:t>0.4</w:t>
      </w:r>
      <w:r w:rsidR="00F56BD7">
        <w:rPr>
          <w:rFonts w:hint="eastAsia"/>
        </w:rPr>
        <w:t>，虽有部分达到</w:t>
      </w:r>
      <w:r w:rsidR="00F56BD7">
        <w:rPr>
          <w:rFonts w:hint="eastAsia"/>
        </w:rPr>
        <w:t>0.7</w:t>
      </w:r>
      <w:r w:rsidR="00F56BD7">
        <w:rPr>
          <w:rFonts w:hint="eastAsia"/>
        </w:rPr>
        <w:t>以上的高转化率，但其数据分布的主体（最宽）集中在</w:t>
      </w:r>
      <w:r w:rsidR="00F56BD7">
        <w:rPr>
          <w:rFonts w:hint="eastAsia"/>
        </w:rPr>
        <w:t>0.3~0.5</w:t>
      </w:r>
      <w:r w:rsidR="00F56BD7">
        <w:rPr>
          <w:rFonts w:hint="eastAsia"/>
        </w:rPr>
        <w:t>，整体表现中规中矩且存在一定的波动。对于“</w:t>
      </w:r>
      <w:r w:rsidR="00F56BD7">
        <w:rPr>
          <w:rFonts w:hint="eastAsia"/>
        </w:rPr>
        <w:t>mab</w:t>
      </w:r>
      <w:r w:rsidR="00F56BD7">
        <w:rPr>
          <w:rFonts w:hint="eastAsia"/>
        </w:rPr>
        <w:t>有节假日”，</w:t>
      </w:r>
      <w:r w:rsidR="000D2C0C">
        <w:rPr>
          <w:rFonts w:hint="eastAsia"/>
        </w:rPr>
        <w:t>其分布实现了整体跃升，整个小提琴图向上平移，中位数提升至</w:t>
      </w:r>
      <w:r w:rsidR="000D2C0C">
        <w:rPr>
          <w:rFonts w:hint="eastAsia"/>
        </w:rPr>
        <w:t>0.55</w:t>
      </w:r>
      <w:r w:rsidR="000D2C0C">
        <w:rPr>
          <w:rFonts w:hint="eastAsia"/>
        </w:rPr>
        <w:t>，</w:t>
      </w:r>
      <w:r w:rsidR="000D2C0C" w:rsidRPr="000D2C0C">
        <w:rPr>
          <w:rFonts w:hint="eastAsia"/>
        </w:rPr>
        <w:t>且分布的主体集中在</w:t>
      </w:r>
      <w:r w:rsidR="000D2C0C" w:rsidRPr="000D2C0C">
        <w:rPr>
          <w:rFonts w:hint="eastAsia"/>
        </w:rPr>
        <w:t>0.5</w:t>
      </w:r>
      <w:r w:rsidR="000D2C0C" w:rsidRPr="000D2C0C">
        <w:rPr>
          <w:rFonts w:hint="eastAsia"/>
        </w:rPr>
        <w:t>到</w:t>
      </w:r>
      <w:r w:rsidR="000D2C0C" w:rsidRPr="000D2C0C">
        <w:rPr>
          <w:rFonts w:hint="eastAsia"/>
        </w:rPr>
        <w:t>0.6</w:t>
      </w:r>
      <w:r w:rsidR="000D2C0C" w:rsidRPr="000D2C0C">
        <w:rPr>
          <w:rFonts w:hint="eastAsia"/>
        </w:rPr>
        <w:t>之间。这表明，在考虑节假日因素后，模型能够更精准地找到高转化意图的用户，从而系统性地提升了转化效率。</w:t>
      </w:r>
      <w:r w:rsidR="000D2C0C" w:rsidRPr="004A4DA3">
        <w:t>这是最直接的</w:t>
      </w:r>
      <w:r w:rsidR="000D2C0C" w:rsidRPr="004A4DA3">
        <w:t>“</w:t>
      </w:r>
      <w:r w:rsidR="000D2C0C" w:rsidRPr="004A4DA3">
        <w:t>提效</w:t>
      </w:r>
      <w:r w:rsidR="000D2C0C" w:rsidRPr="004A4DA3">
        <w:t>”</w:t>
      </w:r>
      <w:r w:rsidR="000D2C0C" w:rsidRPr="004A4DA3">
        <w:t>证明。转化率的显著提升直接关联着最终的业务目标（如订单</w:t>
      </w:r>
      <w:r w:rsidR="000D2C0C">
        <w:rPr>
          <w:rFonts w:hint="eastAsia"/>
        </w:rPr>
        <w:t>量</w:t>
      </w:r>
      <w:r w:rsidR="000D2C0C" w:rsidRPr="004A4DA3">
        <w:t>等）。优化方案不仅转化效果更好，而且其分布相对更集中，意味着这种高转化表现也更加稳定</w:t>
      </w:r>
      <w:r w:rsidR="000D2C0C">
        <w:rPr>
          <w:rFonts w:hint="eastAsia"/>
        </w:rPr>
        <w:t>。</w:t>
      </w:r>
    </w:p>
    <w:p w14:paraId="045FC1D0" w14:textId="09D2BB79" w:rsidR="000D2C0C" w:rsidRDefault="00AF72D3" w:rsidP="007A3FFE">
      <w:pPr>
        <w:ind w:firstLineChars="0" w:firstLine="420"/>
      </w:pPr>
      <w:r>
        <w:rPr>
          <w:rFonts w:hint="eastAsia"/>
        </w:rPr>
        <w:t>（</w:t>
      </w:r>
      <w:r w:rsidR="000D2C0C">
        <w:rPr>
          <w:rFonts w:hint="eastAsia"/>
        </w:rPr>
        <w:t>3</w:t>
      </w:r>
      <w:r>
        <w:rPr>
          <w:rFonts w:hint="eastAsia"/>
        </w:rPr>
        <w:t>）</w:t>
      </w:r>
      <w:r w:rsidR="003C03A5">
        <w:rPr>
          <w:rFonts w:hint="eastAsia"/>
        </w:rPr>
        <w:t>CPA</w:t>
      </w:r>
      <w:r w:rsidR="003C03A5">
        <w:rPr>
          <w:rFonts w:hint="eastAsia"/>
        </w:rPr>
        <w:t>分布对比</w:t>
      </w:r>
    </w:p>
    <w:p w14:paraId="7D0F7190" w14:textId="1E09E325" w:rsidR="003C03A5" w:rsidRDefault="003C03A5" w:rsidP="007A3FFE">
      <w:pPr>
        <w:ind w:firstLineChars="0" w:firstLine="420"/>
      </w:pPr>
      <w:r>
        <w:rPr>
          <w:rFonts w:hint="eastAsia"/>
        </w:rPr>
        <w:t>对于“</w:t>
      </w:r>
      <w:r>
        <w:rPr>
          <w:rFonts w:hint="eastAsia"/>
        </w:rPr>
        <w:t>mab</w:t>
      </w:r>
      <w:r>
        <w:rPr>
          <w:rFonts w:hint="eastAsia"/>
        </w:rPr>
        <w:t>无节假日”，其基线方案的</w:t>
      </w:r>
      <w:r>
        <w:rPr>
          <w:rFonts w:hint="eastAsia"/>
        </w:rPr>
        <w:t>CPA</w:t>
      </w:r>
      <w:r>
        <w:rPr>
          <w:rFonts w:hint="eastAsia"/>
        </w:rPr>
        <w:t>分布</w:t>
      </w:r>
      <w:r w:rsidR="000A4778">
        <w:rPr>
          <w:rFonts w:hint="eastAsia"/>
        </w:rPr>
        <w:t>不理想，呈现出高成本、高风险的特征，小提琴图较宽，中位数为</w:t>
      </w:r>
      <w:r w:rsidR="000A4778">
        <w:rPr>
          <w:rFonts w:hint="eastAsia"/>
        </w:rPr>
        <w:t>2</w:t>
      </w:r>
      <w:r w:rsidR="000A4778">
        <w:rPr>
          <w:rFonts w:hint="eastAsia"/>
        </w:rPr>
        <w:t>左右，且向上延伸至</w:t>
      </w:r>
      <w:r w:rsidR="000A4778">
        <w:rPr>
          <w:rFonts w:hint="eastAsia"/>
        </w:rPr>
        <w:t>2.75</w:t>
      </w:r>
      <w:r w:rsidR="000A4778">
        <w:rPr>
          <w:rFonts w:hint="eastAsia"/>
        </w:rPr>
        <w:t>以上，存在一个危险的“长尾”，意味着有相当大的概率出现极高的成本。对于“</w:t>
      </w:r>
      <w:r w:rsidR="000A4778">
        <w:rPr>
          <w:rFonts w:hint="eastAsia"/>
        </w:rPr>
        <w:t>mab</w:t>
      </w:r>
      <w:r w:rsidR="000A4778">
        <w:rPr>
          <w:rFonts w:hint="eastAsia"/>
        </w:rPr>
        <w:t>有节假日”，在成本控制</w:t>
      </w:r>
      <w:r w:rsidR="00E57E50">
        <w:rPr>
          <w:rFonts w:hint="eastAsia"/>
        </w:rPr>
        <w:t>方面做的较好，其</w:t>
      </w:r>
      <w:r w:rsidR="00E57E50">
        <w:rPr>
          <w:rFonts w:hint="eastAsia"/>
        </w:rPr>
        <w:t>CPA</w:t>
      </w:r>
      <w:r w:rsidR="00E57E50">
        <w:rPr>
          <w:rFonts w:hint="eastAsia"/>
        </w:rPr>
        <w:t>分布整体向下平移，实现了成本降低，其中位数降至约</w:t>
      </w:r>
      <w:r w:rsidR="00E57E50">
        <w:rPr>
          <w:rFonts w:hint="eastAsia"/>
        </w:rPr>
        <w:t>1.6</w:t>
      </w:r>
      <w:r w:rsidR="00E57E50">
        <w:rPr>
          <w:rFonts w:hint="eastAsia"/>
        </w:rPr>
        <w:t>，图形变得非常扁平、集中，</w:t>
      </w:r>
      <w:r w:rsidR="00D2571A">
        <w:rPr>
          <w:rFonts w:hint="eastAsia"/>
        </w:rPr>
        <w:t>消除了高成本的风险区域。</w:t>
      </w:r>
    </w:p>
    <w:p w14:paraId="47AFCA82" w14:textId="380229AD" w:rsidR="00970E8E" w:rsidRDefault="00AF72D3" w:rsidP="007A3FFE">
      <w:pPr>
        <w:ind w:firstLineChars="0" w:firstLine="420"/>
      </w:pPr>
      <w:r>
        <w:rPr>
          <w:rFonts w:hint="eastAsia"/>
        </w:rPr>
        <w:t>（</w:t>
      </w:r>
      <w:r w:rsidR="00970E8E">
        <w:rPr>
          <w:rFonts w:hint="eastAsia"/>
        </w:rPr>
        <w:t>4</w:t>
      </w:r>
      <w:r>
        <w:rPr>
          <w:rFonts w:hint="eastAsia"/>
        </w:rPr>
        <w:t>）</w:t>
      </w:r>
      <w:r w:rsidR="00970E8E">
        <w:rPr>
          <w:rFonts w:hint="eastAsia"/>
        </w:rPr>
        <w:t>CPC</w:t>
      </w:r>
      <w:r w:rsidR="00970E8E">
        <w:rPr>
          <w:rFonts w:hint="eastAsia"/>
        </w:rPr>
        <w:t>分布对比</w:t>
      </w:r>
    </w:p>
    <w:p w14:paraId="3637390C" w14:textId="4ED1F6DE" w:rsidR="009D0AFE" w:rsidRDefault="009D0AFE" w:rsidP="009D0AFE">
      <w:pPr>
        <w:ind w:firstLine="420"/>
      </w:pPr>
      <w:r>
        <w:rPr>
          <w:rFonts w:hint="eastAsia"/>
        </w:rPr>
        <w:t>对于“</w:t>
      </w:r>
      <w:r>
        <w:rPr>
          <w:rFonts w:hint="eastAsia"/>
        </w:rPr>
        <w:t>mab</w:t>
      </w:r>
      <w:r>
        <w:rPr>
          <w:rFonts w:hint="eastAsia"/>
        </w:rPr>
        <w:t>无节假日”，</w:t>
      </w:r>
      <w:r w:rsidRPr="004A4DA3">
        <w:t>与</w:t>
      </w:r>
      <w:r w:rsidRPr="004A4DA3">
        <w:t>CTR</w:t>
      </w:r>
      <w:r w:rsidRPr="004A4DA3">
        <w:t>类似，基线方案的</w:t>
      </w:r>
      <w:r w:rsidRPr="004A4DA3">
        <w:t>CPC</w:t>
      </w:r>
      <w:r w:rsidRPr="004A4DA3">
        <w:t>分布也表现出极高的波动性。小提琴图宽而长，说明点击成本时高时低，难以预测。</w:t>
      </w:r>
      <w:r>
        <w:rPr>
          <w:rFonts w:hint="eastAsia"/>
        </w:rPr>
        <w:t>对于“</w:t>
      </w:r>
      <w:r>
        <w:rPr>
          <w:rFonts w:hint="eastAsia"/>
        </w:rPr>
        <w:t>mab</w:t>
      </w:r>
      <w:r>
        <w:rPr>
          <w:rFonts w:hint="eastAsia"/>
        </w:rPr>
        <w:t>有节假日”，</w:t>
      </w:r>
      <w:r w:rsidRPr="004A4DA3">
        <w:t>展现了其强大的稳定能力。</w:t>
      </w:r>
      <w:r w:rsidRPr="004A4DA3">
        <w:t>CPC</w:t>
      </w:r>
      <w:r w:rsidRPr="004A4DA3">
        <w:t>分布被压缩成一条窄带，所有数据点紧密围绕在中位数</w:t>
      </w:r>
      <w:r w:rsidRPr="004A4DA3">
        <w:t>1.0</w:t>
      </w:r>
      <w:r w:rsidRPr="004A4DA3">
        <w:t>附近。结合上文稳定的</w:t>
      </w:r>
      <w:r w:rsidRPr="004A4DA3">
        <w:t>CTR</w:t>
      </w:r>
      <w:r w:rsidRPr="004A4DA3">
        <w:t>，这表明优化方案能够在一个相对固定的成本区间内，持续获得稳定的点击量，为后续的转化提供了坚实的基础。</w:t>
      </w:r>
    </w:p>
    <w:p w14:paraId="439B8FC5" w14:textId="2FF795BB" w:rsidR="009D0AFE" w:rsidRDefault="00AF72D3" w:rsidP="009D0AFE">
      <w:pPr>
        <w:ind w:firstLine="420"/>
      </w:pPr>
      <w:r>
        <w:rPr>
          <w:rFonts w:hint="eastAsia"/>
        </w:rPr>
        <w:t>（</w:t>
      </w:r>
      <w:r w:rsidR="009D0AFE">
        <w:rPr>
          <w:rFonts w:hint="eastAsia"/>
        </w:rPr>
        <w:t>5</w:t>
      </w:r>
      <w:r>
        <w:rPr>
          <w:rFonts w:hint="eastAsia"/>
        </w:rPr>
        <w:t>）</w:t>
      </w:r>
      <w:r w:rsidR="009D0AFE">
        <w:rPr>
          <w:rFonts w:hint="eastAsia"/>
        </w:rPr>
        <w:t>ROI</w:t>
      </w:r>
      <w:r w:rsidR="009D0AFE">
        <w:rPr>
          <w:rFonts w:hint="eastAsia"/>
        </w:rPr>
        <w:t>分布对比</w:t>
      </w:r>
    </w:p>
    <w:p w14:paraId="6D044D44" w14:textId="39C93BA1" w:rsidR="00BF2CF0" w:rsidRPr="004A4DA3" w:rsidRDefault="009D0AFE" w:rsidP="00BF2CF0">
      <w:pPr>
        <w:ind w:firstLine="420"/>
      </w:pPr>
      <w:r>
        <w:rPr>
          <w:rFonts w:hint="eastAsia"/>
        </w:rPr>
        <w:t>对于“</w:t>
      </w:r>
      <w:r>
        <w:rPr>
          <w:rFonts w:hint="eastAsia"/>
        </w:rPr>
        <w:t>mab</w:t>
      </w:r>
      <w:r>
        <w:rPr>
          <w:rFonts w:hint="eastAsia"/>
        </w:rPr>
        <w:t>无节假日”，</w:t>
      </w:r>
      <w:r w:rsidRPr="004A4DA3">
        <w:t>基线方案的</w:t>
      </w:r>
      <w:r w:rsidRPr="004A4DA3">
        <w:t>ROI</w:t>
      </w:r>
      <w:r w:rsidRPr="004A4DA3">
        <w:t>分布较宽，中位数在</w:t>
      </w:r>
      <w:r w:rsidRPr="004A4DA3">
        <w:t>0.7</w:t>
      </w:r>
      <w:r w:rsidRPr="004A4DA3">
        <w:t>左右，整体盈利能力</w:t>
      </w:r>
      <w:r w:rsidRPr="004A4DA3">
        <w:lastRenderedPageBreak/>
        <w:t>一般，且存在较大不确定性。</w:t>
      </w:r>
      <w:r>
        <w:rPr>
          <w:rFonts w:hint="eastAsia"/>
        </w:rPr>
        <w:t>对于“</w:t>
      </w:r>
      <w:r>
        <w:rPr>
          <w:rFonts w:hint="eastAsia"/>
        </w:rPr>
        <w:t>mab</w:t>
      </w:r>
      <w:r>
        <w:rPr>
          <w:rFonts w:hint="eastAsia"/>
        </w:rPr>
        <w:t>有节假日”，</w:t>
      </w:r>
      <w:r w:rsidRPr="004A4DA3">
        <w:t>优化方案的</w:t>
      </w:r>
      <w:r w:rsidRPr="004A4DA3">
        <w:t>ROI</w:t>
      </w:r>
      <w:r w:rsidRPr="004A4DA3">
        <w:t>实现了显著的、系统性的提升。整个分布向上移动，中位数提升至</w:t>
      </w:r>
      <w:r w:rsidRPr="004A4DA3">
        <w:t>0.9</w:t>
      </w:r>
      <w:r w:rsidRPr="004A4DA3">
        <w:t>左右，并且分布更紧凑。值得注意的是，优化方案的</w:t>
      </w:r>
      <w:r w:rsidRPr="004A4DA3">
        <w:t>ROI</w:t>
      </w:r>
      <w:r w:rsidRPr="004A4DA3">
        <w:t>分布的下限，几乎都高于基线方案的中位数，这表明其最差表现也优于基线方案的平均表现</w:t>
      </w:r>
      <w:r>
        <w:rPr>
          <w:rFonts w:hint="eastAsia"/>
        </w:rPr>
        <w:t>。</w:t>
      </w:r>
      <w:r w:rsidR="00BF2CF0" w:rsidRPr="004A4DA3">
        <w:t>优化方案在</w:t>
      </w:r>
      <w:r w:rsidR="00BF2CF0" w:rsidRPr="004A4DA3">
        <w:t>ROI</w:t>
      </w:r>
      <w:r w:rsidR="00BF2CF0" w:rsidRPr="004A4DA3">
        <w:t>上的全面胜利，是前面</w:t>
      </w:r>
      <w:r w:rsidR="00BF2CF0" w:rsidRPr="004A4DA3">
        <w:t>CVR2</w:t>
      </w:r>
      <w:r w:rsidR="00BF2CF0" w:rsidRPr="004A4DA3">
        <w:t>提升和</w:t>
      </w:r>
      <w:r w:rsidR="00BF2CF0" w:rsidRPr="004A4DA3">
        <w:t>CPA</w:t>
      </w:r>
      <w:r w:rsidR="00BF2CF0" w:rsidRPr="004A4DA3">
        <w:t>降低的必然结果。它清晰地表明，引入节假日扰动项的</w:t>
      </w:r>
      <w:r w:rsidR="00BF2CF0" w:rsidRPr="004A4DA3">
        <w:t>MAB</w:t>
      </w:r>
      <w:r w:rsidR="00BF2CF0" w:rsidRPr="004A4DA3">
        <w:t>策略，能够更高效地将广告投入转化为实际的商业回报，且回报的稳定性也更高。</w:t>
      </w:r>
    </w:p>
    <w:p w14:paraId="030FF8BF" w14:textId="1AE0833D" w:rsidR="004A61F2" w:rsidRDefault="00F13045" w:rsidP="00BC0C57">
      <w:pPr>
        <w:ind w:firstLineChars="0" w:firstLine="0"/>
        <w:jc w:val="center"/>
      </w:pPr>
      <w:r>
        <w:rPr>
          <w:noProof/>
        </w:rPr>
        <w:drawing>
          <wp:inline distT="0" distB="0" distL="0" distR="0" wp14:anchorId="6DBB877B" wp14:editId="6547637A">
            <wp:extent cx="5317588" cy="2937908"/>
            <wp:effectExtent l="0" t="0" r="0" b="0"/>
            <wp:docPr id="14083200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326225" cy="2942680"/>
                    </a:xfrm>
                    <a:prstGeom prst="rect">
                      <a:avLst/>
                    </a:prstGeom>
                    <a:noFill/>
                    <a:ln>
                      <a:noFill/>
                    </a:ln>
                  </pic:spPr>
                </pic:pic>
              </a:graphicData>
            </a:graphic>
          </wp:inline>
        </w:drawing>
      </w:r>
    </w:p>
    <w:p w14:paraId="472188FF" w14:textId="24055075" w:rsidR="00A25184" w:rsidRDefault="00BC0C57" w:rsidP="00BC0C57">
      <w:pPr>
        <w:ind w:firstLineChars="0" w:firstLine="0"/>
        <w:jc w:val="center"/>
      </w:pPr>
      <w:r>
        <w:rPr>
          <w:rFonts w:hint="eastAsia"/>
        </w:rPr>
        <w:t>图</w:t>
      </w:r>
      <w:r>
        <w:rPr>
          <w:rFonts w:hint="eastAsia"/>
        </w:rPr>
        <w:t xml:space="preserve">15  </w:t>
      </w:r>
      <w:r>
        <w:rPr>
          <w:rFonts w:hint="eastAsia"/>
        </w:rPr>
        <w:t>五个指标有无节假日分布对比图（小提琴图）</w:t>
      </w:r>
    </w:p>
    <w:p w14:paraId="6C39430A" w14:textId="3782F710" w:rsidR="00BC0C57" w:rsidRDefault="00B07B63" w:rsidP="00BC0C57">
      <w:pPr>
        <w:pStyle w:val="3"/>
        <w:ind w:firstLine="420"/>
      </w:pPr>
      <w:bookmarkStart w:id="30" w:name="_Toc210079558"/>
      <w:r>
        <w:rPr>
          <w:rFonts w:hint="eastAsia"/>
        </w:rPr>
        <w:t>3.</w:t>
      </w:r>
      <w:r w:rsidR="00BC0C57">
        <w:rPr>
          <w:rFonts w:hint="eastAsia"/>
        </w:rPr>
        <w:t>MAB</w:t>
      </w:r>
      <w:r w:rsidR="00BC0C57">
        <w:rPr>
          <w:rFonts w:hint="eastAsia"/>
        </w:rPr>
        <w:t>算法节假日优化方案风险改善程度</w:t>
      </w:r>
      <w:bookmarkEnd w:id="30"/>
    </w:p>
    <w:p w14:paraId="0F618A25" w14:textId="3B8EB16C" w:rsidR="002264B6" w:rsidRDefault="002264B6" w:rsidP="00D8786C">
      <w:pPr>
        <w:ind w:firstLine="420"/>
      </w:pPr>
      <w:r w:rsidRPr="002264B6">
        <w:t>基于各指标风险改善百分比的可视化分析，本研究对</w:t>
      </w:r>
      <w:r w:rsidRPr="002264B6">
        <w:t>MAB</w:t>
      </w:r>
      <w:r w:rsidRPr="002264B6">
        <w:t>算法节假日优化方案在风险控制方面的表现进行了深入评估。该图表清晰地展示了五个关键指标的风险改善程度，为评估算法优化的稳定性提供了重要依据。</w:t>
      </w:r>
    </w:p>
    <w:p w14:paraId="4D202398" w14:textId="5A381B67" w:rsidR="004A61F2" w:rsidRDefault="00CE592F" w:rsidP="00CE592F">
      <w:pPr>
        <w:ind w:firstLine="420"/>
      </w:pPr>
      <w:r w:rsidRPr="00CE592F">
        <w:t>CPC</w:t>
      </w:r>
      <w:r w:rsidRPr="00CE592F">
        <w:t>是所有指标中风险改善最为显著的一项，改善幅度高达惊人的</w:t>
      </w:r>
      <w:r w:rsidRPr="00CE592F">
        <w:t>89.0%</w:t>
      </w:r>
      <w:r w:rsidRPr="00CE592F">
        <w:t>。</w:t>
      </w:r>
      <w:r w:rsidR="00522DA0" w:rsidRPr="00522DA0">
        <w:t>CPA</w:t>
      </w:r>
      <w:r w:rsidR="00522DA0" w:rsidRPr="00522DA0">
        <w:t>和</w:t>
      </w:r>
      <w:r w:rsidR="00522DA0" w:rsidRPr="00522DA0">
        <w:t>CVR2</w:t>
      </w:r>
      <w:r w:rsidR="00522DA0" w:rsidRPr="00522DA0">
        <w:t>这两个直接关联最终业务成果的指标，其风险改善幅度也双双超过了</w:t>
      </w:r>
      <w:r w:rsidR="00522DA0" w:rsidRPr="00522DA0">
        <w:t>76%</w:t>
      </w:r>
      <w:r w:rsidR="00522DA0" w:rsidRPr="00522DA0">
        <w:t>，表现极为出色。这表明，优化后的策略不仅降低了平均获客成本、提升了平均转化率，还让这些优异表现变得更加</w:t>
      </w:r>
      <w:r w:rsidR="00522DA0" w:rsidRPr="00522DA0">
        <w:t>“</w:t>
      </w:r>
      <w:r w:rsidR="00522DA0" w:rsidRPr="00522DA0">
        <w:t>常态化</w:t>
      </w:r>
      <w:r w:rsidR="00522DA0" w:rsidRPr="00522DA0">
        <w:t>”</w:t>
      </w:r>
      <w:r w:rsidR="00522DA0" w:rsidRPr="00522DA0">
        <w:t>和</w:t>
      </w:r>
      <w:r w:rsidR="00522DA0" w:rsidRPr="00522DA0">
        <w:t>“</w:t>
      </w:r>
      <w:r w:rsidR="00522DA0" w:rsidRPr="00522DA0">
        <w:t>稳定化</w:t>
      </w:r>
      <w:r w:rsidR="00522DA0" w:rsidRPr="00522DA0">
        <w:t>”</w:t>
      </w:r>
      <w:r w:rsidR="00522DA0">
        <w:rPr>
          <w:rFonts w:hint="eastAsia"/>
        </w:rPr>
        <w:t>。</w:t>
      </w:r>
      <w:r w:rsidR="00522DA0" w:rsidRPr="00522DA0">
        <w:t>作为综合性盈利指标，</w:t>
      </w:r>
      <w:r w:rsidR="00522DA0" w:rsidRPr="00522DA0">
        <w:t>ROI</w:t>
      </w:r>
      <w:r w:rsidR="00522DA0" w:rsidRPr="00522DA0">
        <w:t>的风险也降低了</w:t>
      </w:r>
      <w:r w:rsidR="00522DA0" w:rsidRPr="00522DA0">
        <w:t>75.5%</w:t>
      </w:r>
      <w:r w:rsidR="00522DA0" w:rsidRPr="00522DA0">
        <w:t>。这一成果是</w:t>
      </w:r>
      <w:r w:rsidR="00522DA0" w:rsidRPr="00522DA0">
        <w:t>CVR2</w:t>
      </w:r>
      <w:r w:rsidR="00522DA0" w:rsidRPr="00522DA0">
        <w:t>提升、</w:t>
      </w:r>
      <w:r w:rsidR="00522DA0" w:rsidRPr="00522DA0">
        <w:t>CPA</w:t>
      </w:r>
      <w:r w:rsidR="00522DA0" w:rsidRPr="00522DA0">
        <w:t>下降及其稳定性增强的综合体现。</w:t>
      </w:r>
      <w:r w:rsidR="00522DA0" w:rsidRPr="00522DA0">
        <w:t>CTR</w:t>
      </w:r>
      <w:r w:rsidR="00522DA0" w:rsidRPr="00522DA0">
        <w:t>的风险改善幅度为</w:t>
      </w:r>
      <w:r w:rsidR="00522DA0" w:rsidRPr="00522DA0">
        <w:t>46.9%</w:t>
      </w:r>
      <w:r w:rsidR="00522DA0" w:rsidRPr="00522DA0">
        <w:t>，虽然在此次对比中是最低的，但这本身仍然是一个非常显著的进步。接近</w:t>
      </w:r>
      <w:r w:rsidR="00522DA0" w:rsidRPr="00522DA0">
        <w:t>50%</w:t>
      </w:r>
      <w:r w:rsidR="00522DA0" w:rsidRPr="00522DA0">
        <w:t>的波动性下降，同样意味着点击率表现变得更加稳定。</w:t>
      </w:r>
    </w:p>
    <w:p w14:paraId="1C557974" w14:textId="5B4C0975" w:rsidR="00522DA0" w:rsidRPr="002264B6" w:rsidRDefault="00522DA0" w:rsidP="00CE592F">
      <w:pPr>
        <w:ind w:firstLine="420"/>
      </w:pPr>
      <w:r>
        <w:rPr>
          <w:rFonts w:hint="eastAsia"/>
        </w:rPr>
        <w:t>综上，</w:t>
      </w:r>
      <w:r w:rsidRPr="00522DA0">
        <w:t>引入节假日扰动项的</w:t>
      </w:r>
      <w:r w:rsidRPr="00522DA0">
        <w:t>MAB</w:t>
      </w:r>
      <w:r w:rsidRPr="00522DA0">
        <w:t>策略，其成功之处不仅在于提升了各项指标的平均表现，更在于极大地增强了系统的鲁棒性和可预测性。</w:t>
      </w:r>
    </w:p>
    <w:p w14:paraId="5314616C" w14:textId="155A887C" w:rsidR="004A61F2" w:rsidRDefault="00C83A7B" w:rsidP="00BC0C57">
      <w:pPr>
        <w:ind w:firstLineChars="0" w:firstLine="0"/>
        <w:jc w:val="center"/>
      </w:pPr>
      <w:r>
        <w:rPr>
          <w:noProof/>
        </w:rPr>
        <w:lastRenderedPageBreak/>
        <w:drawing>
          <wp:inline distT="0" distB="0" distL="0" distR="0" wp14:anchorId="3792C980" wp14:editId="15A5E28D">
            <wp:extent cx="2985248" cy="2350074"/>
            <wp:effectExtent l="0" t="0" r="5715" b="0"/>
            <wp:docPr id="10012535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995044" cy="2357786"/>
                    </a:xfrm>
                    <a:prstGeom prst="rect">
                      <a:avLst/>
                    </a:prstGeom>
                    <a:noFill/>
                    <a:ln>
                      <a:noFill/>
                    </a:ln>
                  </pic:spPr>
                </pic:pic>
              </a:graphicData>
            </a:graphic>
          </wp:inline>
        </w:drawing>
      </w:r>
    </w:p>
    <w:p w14:paraId="6BD97E30" w14:textId="70A4C3B2" w:rsidR="004A61F2" w:rsidRDefault="00BC0C57" w:rsidP="00BD15EB">
      <w:pPr>
        <w:ind w:firstLineChars="0" w:firstLine="0"/>
        <w:jc w:val="center"/>
      </w:pPr>
      <w:r>
        <w:rPr>
          <w:rFonts w:hint="eastAsia"/>
        </w:rPr>
        <w:t>图</w:t>
      </w:r>
      <w:r>
        <w:rPr>
          <w:rFonts w:hint="eastAsia"/>
        </w:rPr>
        <w:t xml:space="preserve">16  </w:t>
      </w:r>
      <w:r>
        <w:rPr>
          <w:rFonts w:hint="eastAsia"/>
        </w:rPr>
        <w:t>各指标风险改善百分比</w:t>
      </w:r>
    </w:p>
    <w:p w14:paraId="5A67F26C" w14:textId="43913F4E" w:rsidR="00221946" w:rsidRDefault="00221946" w:rsidP="004E7351">
      <w:pPr>
        <w:pStyle w:val="1"/>
        <w:ind w:firstLine="560"/>
      </w:pPr>
      <w:bookmarkStart w:id="31" w:name="_Toc210079559"/>
      <w:r>
        <w:rPr>
          <w:rFonts w:hint="eastAsia"/>
        </w:rPr>
        <w:t>五、系统实现方案</w:t>
      </w:r>
      <w:bookmarkEnd w:id="31"/>
    </w:p>
    <w:p w14:paraId="63295072" w14:textId="75430C00" w:rsidR="00221946" w:rsidRDefault="00221946" w:rsidP="00C047C1">
      <w:pPr>
        <w:spacing w:line="240" w:lineRule="exact"/>
        <w:ind w:firstLine="420"/>
      </w:pPr>
    </w:p>
    <w:p w14:paraId="6367BBF6" w14:textId="69323430" w:rsidR="00221946" w:rsidRDefault="004C4270" w:rsidP="004E7351">
      <w:pPr>
        <w:pStyle w:val="2"/>
        <w:ind w:firstLine="480"/>
      </w:pPr>
      <w:bookmarkStart w:id="32" w:name="_Toc210079560"/>
      <w:r>
        <w:rPr>
          <w:rFonts w:hint="eastAsia"/>
        </w:rPr>
        <w:t>（一）</w:t>
      </w:r>
      <w:r w:rsidR="00221946">
        <w:rPr>
          <w:rFonts w:hint="eastAsia"/>
        </w:rPr>
        <w:t>技术选型</w:t>
      </w:r>
      <w:bookmarkEnd w:id="32"/>
    </w:p>
    <w:p w14:paraId="460913C4" w14:textId="198D24B7" w:rsidR="004C4270" w:rsidRDefault="003C6C11" w:rsidP="00436F98">
      <w:pPr>
        <w:pStyle w:val="3"/>
        <w:ind w:firstLine="420"/>
      </w:pPr>
      <w:bookmarkStart w:id="33" w:name="_Toc210079561"/>
      <w:r>
        <w:rPr>
          <w:rFonts w:hint="eastAsia"/>
        </w:rPr>
        <w:t>1.</w:t>
      </w:r>
      <w:r>
        <w:rPr>
          <w:rFonts w:hint="eastAsia"/>
        </w:rPr>
        <w:t>后端分析与功能概述</w:t>
      </w:r>
      <w:bookmarkEnd w:id="33"/>
    </w:p>
    <w:p w14:paraId="51FF661A" w14:textId="32A059C5" w:rsidR="003C6C11" w:rsidRDefault="003C6C11" w:rsidP="003C6C11">
      <w:pPr>
        <w:ind w:left="360" w:firstLine="420"/>
      </w:pPr>
      <w:r w:rsidRPr="003C6C11">
        <w:rPr>
          <w:rFonts w:hint="eastAsia"/>
        </w:rPr>
        <w:t>为了实现广告预算分配优化系统，后端采用了</w:t>
      </w:r>
      <w:r w:rsidRPr="003C6C11">
        <w:rPr>
          <w:rFonts w:hint="eastAsia"/>
        </w:rPr>
        <w:t>Flask</w:t>
      </w:r>
      <w:r w:rsidRPr="003C6C11">
        <w:rPr>
          <w:rFonts w:hint="eastAsia"/>
        </w:rPr>
        <w:t>框架结合</w:t>
      </w:r>
      <w:r w:rsidRPr="003C6C11">
        <w:rPr>
          <w:rFonts w:hint="eastAsia"/>
        </w:rPr>
        <w:t>SQLite</w:t>
      </w:r>
      <w:r w:rsidRPr="003C6C11">
        <w:rPr>
          <w:rFonts w:hint="eastAsia"/>
        </w:rPr>
        <w:t>数据库，并利用随机森林回归模型进行广告效果预测，结合线性规划（</w:t>
      </w:r>
      <w:r w:rsidRPr="003C6C11">
        <w:rPr>
          <w:rFonts w:hint="eastAsia"/>
        </w:rPr>
        <w:t>LP</w:t>
      </w:r>
      <w:r w:rsidRPr="003C6C11">
        <w:rPr>
          <w:rFonts w:hint="eastAsia"/>
        </w:rPr>
        <w:t>）和多臂老虎机（</w:t>
      </w:r>
      <w:r w:rsidRPr="003C6C11">
        <w:rPr>
          <w:rFonts w:hint="eastAsia"/>
        </w:rPr>
        <w:t>MAB</w:t>
      </w:r>
      <w:r w:rsidRPr="003C6C11">
        <w:rPr>
          <w:rFonts w:hint="eastAsia"/>
        </w:rPr>
        <w:t>）算法进行优化。以下是后端系统各个模块的详细设计和实现过程。</w:t>
      </w:r>
    </w:p>
    <w:p w14:paraId="0BE0F9E5" w14:textId="2262493D" w:rsidR="003C6C11" w:rsidRDefault="003C6C11" w:rsidP="009A7912">
      <w:pPr>
        <w:ind w:left="360" w:firstLine="420"/>
      </w:pPr>
      <w:r>
        <w:rPr>
          <w:rFonts w:hint="eastAsia"/>
        </w:rPr>
        <w:t>（</w:t>
      </w:r>
      <w:r>
        <w:rPr>
          <w:rFonts w:hint="eastAsia"/>
        </w:rPr>
        <w:t>1</w:t>
      </w:r>
      <w:r>
        <w:rPr>
          <w:rFonts w:hint="eastAsia"/>
        </w:rPr>
        <w:t>）数据库初始化与管理</w:t>
      </w:r>
    </w:p>
    <w:p w14:paraId="3D9E2CFC" w14:textId="77777777" w:rsidR="003C6C11" w:rsidRDefault="003C6C11" w:rsidP="00F30901">
      <w:pPr>
        <w:ind w:left="360" w:firstLine="420"/>
      </w:pPr>
      <w:r>
        <w:rPr>
          <w:rFonts w:hint="eastAsia"/>
        </w:rPr>
        <w:t>后端采用</w:t>
      </w:r>
      <w:r>
        <w:rPr>
          <w:rFonts w:hint="eastAsia"/>
        </w:rPr>
        <w:t>SQLite</w:t>
      </w:r>
      <w:r>
        <w:rPr>
          <w:rFonts w:hint="eastAsia"/>
        </w:rPr>
        <w:t>数据库进行数据存储，确保广告投放的历史记录能够有效管理和查询。数据库包含三张主要表：</w:t>
      </w:r>
    </w:p>
    <w:p w14:paraId="78C19BEE" w14:textId="12A9C4A9" w:rsidR="003C6C11" w:rsidRDefault="00F30901" w:rsidP="00F30901">
      <w:pPr>
        <w:ind w:left="360" w:firstLine="420"/>
      </w:pPr>
      <w:r>
        <w:rPr>
          <w:rFonts w:hint="eastAsia"/>
        </w:rPr>
        <w:t>①</w:t>
      </w:r>
      <w:r w:rsidR="003C6C11">
        <w:rPr>
          <w:rFonts w:hint="eastAsia"/>
        </w:rPr>
        <w:t>广告数据表</w:t>
      </w:r>
      <w:r w:rsidR="003C6C11">
        <w:rPr>
          <w:rFonts w:hint="eastAsia"/>
        </w:rPr>
        <w:t xml:space="preserve"> (ads_data)</w:t>
      </w:r>
      <w:r w:rsidR="003C6C11">
        <w:rPr>
          <w:rFonts w:hint="eastAsia"/>
        </w:rPr>
        <w:t>：该表存储了原始广告投放数据，包括广告活动、投放渠道、广告系列</w:t>
      </w:r>
      <w:r w:rsidR="003C6C11">
        <w:rPr>
          <w:rFonts w:hint="eastAsia"/>
        </w:rPr>
        <w:t>ID</w:t>
      </w:r>
      <w:r w:rsidR="003C6C11">
        <w:rPr>
          <w:rFonts w:hint="eastAsia"/>
        </w:rPr>
        <w:t>、广告组</w:t>
      </w:r>
      <w:r w:rsidR="003C6C11">
        <w:rPr>
          <w:rFonts w:hint="eastAsia"/>
        </w:rPr>
        <w:t>ID</w:t>
      </w:r>
      <w:r w:rsidR="003C6C11">
        <w:rPr>
          <w:rFonts w:hint="eastAsia"/>
        </w:rPr>
        <w:t>、业绩、订单量、花费、曝光量和点击量等字段。此表为广告优化过程提供基础数据。</w:t>
      </w:r>
    </w:p>
    <w:p w14:paraId="3687F911" w14:textId="77777777" w:rsidR="003C6C11" w:rsidRDefault="003C6C11" w:rsidP="003C6C11">
      <w:pPr>
        <w:ind w:left="360" w:firstLineChars="0" w:firstLine="0"/>
      </w:pPr>
    </w:p>
    <w:p w14:paraId="196AC18B" w14:textId="29C33BE8" w:rsidR="003C6C11" w:rsidRDefault="00F30901" w:rsidP="00F30901">
      <w:pPr>
        <w:ind w:left="360" w:firstLine="420"/>
      </w:pPr>
      <w:r>
        <w:rPr>
          <w:rFonts w:hint="eastAsia"/>
        </w:rPr>
        <w:t>②</w:t>
      </w:r>
      <w:r w:rsidR="003C6C11">
        <w:rPr>
          <w:rFonts w:hint="eastAsia"/>
        </w:rPr>
        <w:t>优化结果表</w:t>
      </w:r>
      <w:r w:rsidR="003C6C11">
        <w:rPr>
          <w:rFonts w:hint="eastAsia"/>
        </w:rPr>
        <w:t xml:space="preserve"> (plan_results)</w:t>
      </w:r>
      <w:r w:rsidR="003C6C11">
        <w:rPr>
          <w:rFonts w:hint="eastAsia"/>
        </w:rPr>
        <w:t>：该表记录每次优化后的广告投放计划，包括每个广告活动在每个日期的花费、曝光量、点击量、预测订单量和实际业绩等信息。每个优化结果都有唯一的时间戳（</w:t>
      </w:r>
      <w:r w:rsidR="003C6C11">
        <w:rPr>
          <w:rFonts w:hint="eastAsia"/>
        </w:rPr>
        <w:t>run_time</w:t>
      </w:r>
      <w:r w:rsidR="003C6C11">
        <w:rPr>
          <w:rFonts w:hint="eastAsia"/>
        </w:rPr>
        <w:t>）标识，以便于追溯。</w:t>
      </w:r>
    </w:p>
    <w:p w14:paraId="2BB4CE12" w14:textId="77777777" w:rsidR="009A7912" w:rsidRDefault="00F30901" w:rsidP="009A7912">
      <w:pPr>
        <w:ind w:left="360" w:firstLine="420"/>
      </w:pPr>
      <w:r>
        <w:rPr>
          <w:rFonts w:hint="eastAsia"/>
        </w:rPr>
        <w:t>③</w:t>
      </w:r>
      <w:r w:rsidR="003C6C11">
        <w:rPr>
          <w:rFonts w:hint="eastAsia"/>
        </w:rPr>
        <w:t>汇总结果表</w:t>
      </w:r>
      <w:r w:rsidR="003C6C11">
        <w:rPr>
          <w:rFonts w:hint="eastAsia"/>
        </w:rPr>
        <w:t xml:space="preserve"> (summary_results)</w:t>
      </w:r>
      <w:r w:rsidR="003C6C11">
        <w:rPr>
          <w:rFonts w:hint="eastAsia"/>
        </w:rPr>
        <w:t>：该表对每次优化的结果进行汇总，包含每个活动的总投放天数、总花费、总曝光、总点击、总预测订单量等数据，方便用户进行整体效果分析。</w:t>
      </w:r>
    </w:p>
    <w:p w14:paraId="5391AF81" w14:textId="2C21E757" w:rsidR="003C6C11" w:rsidRDefault="00607515" w:rsidP="009A7912">
      <w:pPr>
        <w:ind w:left="360" w:firstLine="420"/>
      </w:pPr>
      <w:r>
        <w:rPr>
          <w:rFonts w:hint="eastAsia"/>
        </w:rPr>
        <w:t>（</w:t>
      </w:r>
      <w:r w:rsidR="003C6C11">
        <w:rPr>
          <w:rFonts w:hint="eastAsia"/>
        </w:rPr>
        <w:t>2</w:t>
      </w:r>
      <w:r>
        <w:rPr>
          <w:rFonts w:hint="eastAsia"/>
        </w:rPr>
        <w:t>）</w:t>
      </w:r>
      <w:r w:rsidR="003C6C11">
        <w:rPr>
          <w:rFonts w:hint="eastAsia"/>
        </w:rPr>
        <w:t>数据加载与预处理</w:t>
      </w:r>
    </w:p>
    <w:p w14:paraId="7ABA771E" w14:textId="77777777" w:rsidR="003C6C11" w:rsidRDefault="003C6C11" w:rsidP="00607515">
      <w:pPr>
        <w:ind w:left="360" w:firstLine="420"/>
      </w:pPr>
      <w:r>
        <w:rPr>
          <w:rFonts w:hint="eastAsia"/>
        </w:rPr>
        <w:t>后端使用</w:t>
      </w:r>
      <w:r>
        <w:rPr>
          <w:rFonts w:hint="eastAsia"/>
        </w:rPr>
        <w:t>pandas</w:t>
      </w:r>
      <w:r>
        <w:rPr>
          <w:rFonts w:hint="eastAsia"/>
        </w:rPr>
        <w:t>库读取存储在</w:t>
      </w:r>
      <w:r>
        <w:rPr>
          <w:rFonts w:hint="eastAsia"/>
        </w:rPr>
        <w:t>Excel</w:t>
      </w:r>
      <w:r>
        <w:rPr>
          <w:rFonts w:hint="eastAsia"/>
        </w:rPr>
        <w:t>文件中的广告数据，并进行数据清洗处理。在数据加载过程中，所有无效值（如</w:t>
      </w:r>
      <w:r>
        <w:rPr>
          <w:rFonts w:hint="eastAsia"/>
        </w:rPr>
        <w:t>np.inf</w:t>
      </w:r>
      <w:r>
        <w:rPr>
          <w:rFonts w:hint="eastAsia"/>
        </w:rPr>
        <w:t>和</w:t>
      </w:r>
      <w:r>
        <w:rPr>
          <w:rFonts w:hint="eastAsia"/>
        </w:rPr>
        <w:t>-np.inf</w:t>
      </w:r>
      <w:r>
        <w:rPr>
          <w:rFonts w:hint="eastAsia"/>
        </w:rPr>
        <w:t>）被替换为</w:t>
      </w:r>
      <w:r>
        <w:rPr>
          <w:rFonts w:hint="eastAsia"/>
        </w:rPr>
        <w:t>0</w:t>
      </w:r>
      <w:r>
        <w:rPr>
          <w:rFonts w:hint="eastAsia"/>
        </w:rPr>
        <w:t>，并填充缺失值，以确保后续模型训练和优化的稳定性和准确性。数据清洗后的结果被存入</w:t>
      </w:r>
      <w:r>
        <w:rPr>
          <w:rFonts w:hint="eastAsia"/>
        </w:rPr>
        <w:t>SQLite</w:t>
      </w:r>
      <w:r>
        <w:rPr>
          <w:rFonts w:hint="eastAsia"/>
        </w:rPr>
        <w:t>数据库，供后续优化任务使用。</w:t>
      </w:r>
    </w:p>
    <w:p w14:paraId="6A4CF9F7" w14:textId="2C1E4106" w:rsidR="003C6C11" w:rsidRDefault="00565B40" w:rsidP="009A7912">
      <w:pPr>
        <w:ind w:left="360" w:firstLine="420"/>
      </w:pPr>
      <w:r>
        <w:rPr>
          <w:rFonts w:hint="eastAsia"/>
        </w:rPr>
        <w:t>（</w:t>
      </w:r>
      <w:r w:rsidR="003C6C11">
        <w:rPr>
          <w:rFonts w:hint="eastAsia"/>
        </w:rPr>
        <w:t>3</w:t>
      </w:r>
      <w:r>
        <w:rPr>
          <w:rFonts w:hint="eastAsia"/>
        </w:rPr>
        <w:t>）</w:t>
      </w:r>
      <w:r w:rsidR="003C6C11">
        <w:rPr>
          <w:rFonts w:hint="eastAsia"/>
        </w:rPr>
        <w:t>机器学习模型</w:t>
      </w:r>
      <w:r>
        <w:rPr>
          <w:rFonts w:hint="eastAsia"/>
        </w:rPr>
        <w:t>——</w:t>
      </w:r>
      <w:r w:rsidR="003C6C11">
        <w:rPr>
          <w:rFonts w:hint="eastAsia"/>
        </w:rPr>
        <w:t>随机森林回归</w:t>
      </w:r>
    </w:p>
    <w:p w14:paraId="02C620A0" w14:textId="4547C0FC" w:rsidR="003C6C11" w:rsidRDefault="003C6C11" w:rsidP="00330DFF">
      <w:pPr>
        <w:ind w:left="360" w:firstLine="420"/>
      </w:pPr>
      <w:r>
        <w:rPr>
          <w:rFonts w:hint="eastAsia"/>
        </w:rPr>
        <w:lastRenderedPageBreak/>
        <w:t>为准确预测广告订单量，后端使用了随机森林回归模型（</w:t>
      </w:r>
      <w:r>
        <w:rPr>
          <w:rFonts w:hint="eastAsia"/>
        </w:rPr>
        <w:t>Random Forest Regressor</w:t>
      </w:r>
      <w:r>
        <w:rPr>
          <w:rFonts w:hint="eastAsia"/>
        </w:rPr>
        <w:t>）。该模型基于广告活动的多个特征（如渠道、广告系列</w:t>
      </w:r>
      <w:r>
        <w:rPr>
          <w:rFonts w:hint="eastAsia"/>
        </w:rPr>
        <w:t>ID</w:t>
      </w:r>
      <w:r>
        <w:rPr>
          <w:rFonts w:hint="eastAsia"/>
        </w:rPr>
        <w:t>、花费、曝光、点击等）进行训练，预测每个广告活动的订单量。首先，将广告数据中的类别变量（如渠道、广告系列</w:t>
      </w:r>
      <w:r>
        <w:rPr>
          <w:rFonts w:hint="eastAsia"/>
        </w:rPr>
        <w:t>ID</w:t>
      </w:r>
      <w:r>
        <w:rPr>
          <w:rFonts w:hint="eastAsia"/>
        </w:rPr>
        <w:t>等）通过</w:t>
      </w:r>
      <w:r>
        <w:rPr>
          <w:rFonts w:hint="eastAsia"/>
        </w:rPr>
        <w:t>pandas.get_dummies</w:t>
      </w:r>
      <w:r>
        <w:rPr>
          <w:rFonts w:hint="eastAsia"/>
        </w:rPr>
        <w:t>进行独热编码。然后，使用处理后的数据作为特征（</w:t>
      </w:r>
      <w:r>
        <w:rPr>
          <w:rFonts w:hint="eastAsia"/>
        </w:rPr>
        <w:t>X</w:t>
      </w:r>
      <w:r>
        <w:rPr>
          <w:rFonts w:hint="eastAsia"/>
        </w:rPr>
        <w:t>），目标变量为广告订单量（</w:t>
      </w:r>
      <w:r>
        <w:rPr>
          <w:rFonts w:hint="eastAsia"/>
        </w:rPr>
        <w:t>y</w:t>
      </w:r>
      <w:r>
        <w:rPr>
          <w:rFonts w:hint="eastAsia"/>
        </w:rPr>
        <w:t>）。通过训练</w:t>
      </w:r>
      <w:r>
        <w:rPr>
          <w:rFonts w:hint="eastAsia"/>
        </w:rPr>
        <w:t>300</w:t>
      </w:r>
      <w:r>
        <w:rPr>
          <w:rFonts w:hint="eastAsia"/>
        </w:rPr>
        <w:t>棵决策树的随机森林模型，模型能够根据历史广告数据预测未来的订单量。模型训练后，对每个广告活动的投放特征进行预测，得到预测的订单量，这些预测值将作为后续优化决策的依据。</w:t>
      </w:r>
    </w:p>
    <w:p w14:paraId="3D25B52E" w14:textId="43B18E5B" w:rsidR="003C6C11" w:rsidRDefault="00330DFF" w:rsidP="009A7912">
      <w:pPr>
        <w:ind w:left="360" w:firstLine="420"/>
      </w:pPr>
      <w:r>
        <w:rPr>
          <w:rFonts w:hint="eastAsia"/>
        </w:rPr>
        <w:t>（</w:t>
      </w:r>
      <w:r w:rsidR="003C6C11">
        <w:rPr>
          <w:rFonts w:hint="eastAsia"/>
        </w:rPr>
        <w:t>4</w:t>
      </w:r>
      <w:r>
        <w:rPr>
          <w:rFonts w:hint="eastAsia"/>
        </w:rPr>
        <w:t>）</w:t>
      </w:r>
      <w:r w:rsidR="003C6C11">
        <w:rPr>
          <w:rFonts w:hint="eastAsia"/>
        </w:rPr>
        <w:t>广告预算优化</w:t>
      </w:r>
      <w:r>
        <w:rPr>
          <w:rFonts w:hint="eastAsia"/>
        </w:rPr>
        <w:t>——</w:t>
      </w:r>
      <w:r w:rsidR="003C6C11">
        <w:rPr>
          <w:rFonts w:hint="eastAsia"/>
        </w:rPr>
        <w:t>线性规划（</w:t>
      </w:r>
      <w:r w:rsidR="003C6C11">
        <w:rPr>
          <w:rFonts w:hint="eastAsia"/>
        </w:rPr>
        <w:t>LP</w:t>
      </w:r>
      <w:r w:rsidR="003C6C11">
        <w:rPr>
          <w:rFonts w:hint="eastAsia"/>
        </w:rPr>
        <w:t>）</w:t>
      </w:r>
    </w:p>
    <w:p w14:paraId="42480AB2" w14:textId="103B55D1" w:rsidR="003C6C11" w:rsidRDefault="003C6C11" w:rsidP="00330DFF">
      <w:pPr>
        <w:ind w:left="360" w:firstLine="420"/>
      </w:pPr>
      <w:r>
        <w:rPr>
          <w:rFonts w:hint="eastAsia"/>
        </w:rPr>
        <w:t>广告预算优化采用线性规划模型来最大化广告投放的效益，具体包括最大化广告投放的订单量。在优化过程中，考虑到预算限制、活动天数限制和其他实际约束，设计了以下几种关键决策变量：</w:t>
      </w:r>
    </w:p>
    <w:p w14:paraId="05BC3544" w14:textId="40F39542" w:rsidR="003C6C11" w:rsidRDefault="00B94FA8" w:rsidP="00B94FA8">
      <w:pPr>
        <w:ind w:left="360" w:firstLine="420"/>
      </w:pPr>
      <w:r>
        <w:rPr>
          <w:rFonts w:hint="eastAsia"/>
        </w:rPr>
        <w:t>①</w:t>
      </w:r>
      <w:r w:rsidR="003C6C11">
        <w:rPr>
          <w:rFonts w:hint="eastAsia"/>
        </w:rPr>
        <w:t>决策变量：每个广告活动在每个日期的投放状态（即选择或不选择投放），该变量的取值为二进制（</w:t>
      </w:r>
      <w:r w:rsidR="003C6C11">
        <w:rPr>
          <w:rFonts w:hint="eastAsia"/>
        </w:rPr>
        <w:t>0</w:t>
      </w:r>
      <w:r w:rsidR="003C6C11">
        <w:rPr>
          <w:rFonts w:hint="eastAsia"/>
        </w:rPr>
        <w:t>或</w:t>
      </w:r>
      <w:r w:rsidR="003C6C11">
        <w:rPr>
          <w:rFonts w:hint="eastAsia"/>
        </w:rPr>
        <w:t>1</w:t>
      </w:r>
      <w:r w:rsidR="003C6C11">
        <w:rPr>
          <w:rFonts w:hint="eastAsia"/>
        </w:rPr>
        <w:t>）。</w:t>
      </w:r>
    </w:p>
    <w:p w14:paraId="54B08393" w14:textId="319C2631" w:rsidR="003C6C11" w:rsidRDefault="00B94FA8" w:rsidP="00B94FA8">
      <w:pPr>
        <w:ind w:left="360" w:firstLine="420"/>
      </w:pPr>
      <w:r>
        <w:rPr>
          <w:rFonts w:hint="eastAsia"/>
        </w:rPr>
        <w:t>②</w:t>
      </w:r>
      <w:r w:rsidR="003C6C11">
        <w:rPr>
          <w:rFonts w:hint="eastAsia"/>
        </w:rPr>
        <w:t>目标函数：优化目标是最大化广告投放的订单量。目标函数通过预测的订单量和假期加权因子进行加权，并对不同日期的广告投放进行累加求和。</w:t>
      </w:r>
    </w:p>
    <w:p w14:paraId="1D95AC81" w14:textId="13983A81" w:rsidR="003C6C11" w:rsidRDefault="00B94FA8" w:rsidP="00B94FA8">
      <w:pPr>
        <w:ind w:left="360" w:firstLine="420"/>
      </w:pPr>
      <w:r>
        <w:rPr>
          <w:rFonts w:hint="eastAsia"/>
        </w:rPr>
        <w:t>③</w:t>
      </w:r>
      <w:r w:rsidR="003C6C11">
        <w:rPr>
          <w:rFonts w:hint="eastAsia"/>
        </w:rPr>
        <w:t>约束条件：活动天数约束：每个广告活动的投放天数不能超过设定的最大天数</w:t>
      </w:r>
      <w:r w:rsidR="003D2337">
        <w:rPr>
          <w:rFonts w:hint="eastAsia"/>
        </w:rPr>
        <w:t>为</w:t>
      </w:r>
      <w:r w:rsidR="003D2337">
        <w:rPr>
          <w:rFonts w:hint="eastAsia"/>
        </w:rPr>
        <w:t>6</w:t>
      </w:r>
      <w:r w:rsidR="003D2337">
        <w:rPr>
          <w:rFonts w:hint="eastAsia"/>
        </w:rPr>
        <w:t>天</w:t>
      </w:r>
      <w:r>
        <w:rPr>
          <w:rFonts w:hint="eastAsia"/>
        </w:rPr>
        <w:t>；</w:t>
      </w:r>
      <w:r w:rsidR="003C6C11">
        <w:rPr>
          <w:rFonts w:hint="eastAsia"/>
        </w:rPr>
        <w:t>预算约束：总预算限制为</w:t>
      </w:r>
      <w:r w:rsidR="003C6C11">
        <w:rPr>
          <w:rFonts w:hint="eastAsia"/>
        </w:rPr>
        <w:t>1,000,000</w:t>
      </w:r>
      <w:r w:rsidR="003C6C11">
        <w:rPr>
          <w:rFonts w:hint="eastAsia"/>
        </w:rPr>
        <w:t>元，即所有广告投放的花费总和不得超过该预算</w:t>
      </w:r>
      <w:r>
        <w:rPr>
          <w:rFonts w:hint="eastAsia"/>
        </w:rPr>
        <w:t>；</w:t>
      </w:r>
      <w:r w:rsidR="003C6C11">
        <w:rPr>
          <w:rFonts w:hint="eastAsia"/>
        </w:rPr>
        <w:t>每日投放约束：对于每个广告活动，每天只能选择一个广告渠道</w:t>
      </w:r>
      <w:r w:rsidR="003C6C11">
        <w:rPr>
          <w:rFonts w:hint="eastAsia"/>
        </w:rPr>
        <w:t>/</w:t>
      </w:r>
      <w:r w:rsidR="003C6C11">
        <w:rPr>
          <w:rFonts w:hint="eastAsia"/>
        </w:rPr>
        <w:t>广告组进行投放</w:t>
      </w:r>
      <w:r>
        <w:rPr>
          <w:rFonts w:hint="eastAsia"/>
        </w:rPr>
        <w:t>。</w:t>
      </w:r>
    </w:p>
    <w:p w14:paraId="44D44820" w14:textId="77777777" w:rsidR="003C6C11" w:rsidRDefault="003C6C11" w:rsidP="00B94FA8">
      <w:pPr>
        <w:ind w:left="360" w:firstLine="420"/>
      </w:pPr>
      <w:r>
        <w:rPr>
          <w:rFonts w:hint="eastAsia"/>
        </w:rPr>
        <w:t>该优化过程通过</w:t>
      </w:r>
      <w:r>
        <w:rPr>
          <w:rFonts w:hint="eastAsia"/>
        </w:rPr>
        <w:t>pulp</w:t>
      </w:r>
      <w:r>
        <w:rPr>
          <w:rFonts w:hint="eastAsia"/>
        </w:rPr>
        <w:t>库实现，</w:t>
      </w:r>
      <w:r>
        <w:rPr>
          <w:rFonts w:hint="eastAsia"/>
        </w:rPr>
        <w:t>pulp</w:t>
      </w:r>
      <w:r>
        <w:rPr>
          <w:rFonts w:hint="eastAsia"/>
        </w:rPr>
        <w:t>是一个</w:t>
      </w:r>
      <w:r>
        <w:rPr>
          <w:rFonts w:hint="eastAsia"/>
        </w:rPr>
        <w:t>Python</w:t>
      </w:r>
      <w:r>
        <w:rPr>
          <w:rFonts w:hint="eastAsia"/>
        </w:rPr>
        <w:t>的线性规划库，能够根据目标函数和约束条件，计算出最优的广告预算分配方案。</w:t>
      </w:r>
    </w:p>
    <w:p w14:paraId="74C167AB" w14:textId="5209220E" w:rsidR="003C6C11" w:rsidRDefault="003D2337" w:rsidP="009A7912">
      <w:pPr>
        <w:ind w:left="357" w:firstLine="420"/>
      </w:pPr>
      <w:r>
        <w:rPr>
          <w:rFonts w:hint="eastAsia"/>
        </w:rPr>
        <w:t>（</w:t>
      </w:r>
      <w:r w:rsidR="003C6C11">
        <w:rPr>
          <w:rFonts w:hint="eastAsia"/>
        </w:rPr>
        <w:t>5</w:t>
      </w:r>
      <w:r>
        <w:rPr>
          <w:rFonts w:hint="eastAsia"/>
        </w:rPr>
        <w:t>）</w:t>
      </w:r>
      <w:r w:rsidR="003C6C11">
        <w:rPr>
          <w:rFonts w:hint="eastAsia"/>
        </w:rPr>
        <w:t>多臂老虎机算法（</w:t>
      </w:r>
      <w:r w:rsidR="003C6C11">
        <w:rPr>
          <w:rFonts w:hint="eastAsia"/>
        </w:rPr>
        <w:t>MAB</w:t>
      </w:r>
      <w:r w:rsidR="003C6C11">
        <w:rPr>
          <w:rFonts w:hint="eastAsia"/>
        </w:rPr>
        <w:t>）</w:t>
      </w:r>
    </w:p>
    <w:p w14:paraId="6A5C2E09" w14:textId="72366897" w:rsidR="003C6C11" w:rsidRDefault="003C6C11" w:rsidP="009A7912">
      <w:pPr>
        <w:ind w:left="360" w:firstLineChars="0" w:firstLine="0"/>
      </w:pPr>
      <w:r>
        <w:rPr>
          <w:rFonts w:hint="eastAsia"/>
        </w:rPr>
        <w:t>为了进一步提高广告投放策略的探索性和多样性，后端系统还引入了多臂老虎机算法（</w:t>
      </w:r>
      <w:r>
        <w:rPr>
          <w:rFonts w:hint="eastAsia"/>
        </w:rPr>
        <w:t>MAB</w:t>
      </w:r>
      <w:r>
        <w:rPr>
          <w:rFonts w:hint="eastAsia"/>
        </w:rPr>
        <w:t>）。</w:t>
      </w:r>
      <w:r>
        <w:rPr>
          <w:rFonts w:hint="eastAsia"/>
        </w:rPr>
        <w:t>MAB</w:t>
      </w:r>
      <w:r>
        <w:rPr>
          <w:rFonts w:hint="eastAsia"/>
        </w:rPr>
        <w:t>算法通过贝塔分布估计每个广告活动在不同渠道中的“成功率”或“点击率”，从而根据历史数据动态调整广告投放策略。使用</w:t>
      </w:r>
      <w:r>
        <w:rPr>
          <w:rFonts w:hint="eastAsia"/>
        </w:rPr>
        <w:t>np.random.beta</w:t>
      </w:r>
      <w:r>
        <w:rPr>
          <w:rFonts w:hint="eastAsia"/>
        </w:rPr>
        <w:t>函数为每个广告活动和渠道组合计算一个成功率（</w:t>
      </w:r>
      <w:r>
        <w:rPr>
          <w:rFonts w:hint="eastAsia"/>
        </w:rPr>
        <w:t>theta</w:t>
      </w:r>
      <w:r>
        <w:rPr>
          <w:rFonts w:hint="eastAsia"/>
        </w:rPr>
        <w:t>），并在优化过程中加入噪声，调整广告投放策略，避免陷入局部最优解。通过这种方式，</w:t>
      </w:r>
      <w:r>
        <w:rPr>
          <w:rFonts w:hint="eastAsia"/>
        </w:rPr>
        <w:t>MAB</w:t>
      </w:r>
      <w:r>
        <w:rPr>
          <w:rFonts w:hint="eastAsia"/>
        </w:rPr>
        <w:t>算法帮助优化过程在平衡“探索”与“开发”的同时，提高广告投放的整体效益。</w:t>
      </w:r>
    </w:p>
    <w:p w14:paraId="730696F0" w14:textId="0A0A109C" w:rsidR="003C6C11" w:rsidRDefault="009A7912" w:rsidP="009A7912">
      <w:pPr>
        <w:ind w:left="357" w:firstLine="420"/>
      </w:pPr>
      <w:r>
        <w:rPr>
          <w:rFonts w:hint="eastAsia"/>
        </w:rPr>
        <w:t>(</w:t>
      </w:r>
      <w:r w:rsidR="003C6C11">
        <w:rPr>
          <w:rFonts w:hint="eastAsia"/>
        </w:rPr>
        <w:t>6</w:t>
      </w:r>
      <w:r>
        <w:rPr>
          <w:rFonts w:hint="eastAsia"/>
        </w:rPr>
        <w:t>）</w:t>
      </w:r>
      <w:r w:rsidR="003C6C11">
        <w:rPr>
          <w:rFonts w:hint="eastAsia"/>
        </w:rPr>
        <w:t>API</w:t>
      </w:r>
      <w:r w:rsidR="003C6C11">
        <w:rPr>
          <w:rFonts w:hint="eastAsia"/>
        </w:rPr>
        <w:t>接口设计</w:t>
      </w:r>
    </w:p>
    <w:p w14:paraId="57DB0AAD" w14:textId="77777777" w:rsidR="003C6C11" w:rsidRDefault="003C6C11" w:rsidP="00696644">
      <w:pPr>
        <w:ind w:left="360" w:firstLine="420"/>
      </w:pPr>
      <w:r>
        <w:rPr>
          <w:rFonts w:hint="eastAsia"/>
        </w:rPr>
        <w:t>后端系统提供了多个</w:t>
      </w:r>
      <w:r>
        <w:rPr>
          <w:rFonts w:hint="eastAsia"/>
        </w:rPr>
        <w:t>RESTful API</w:t>
      </w:r>
      <w:r>
        <w:rPr>
          <w:rFonts w:hint="eastAsia"/>
        </w:rPr>
        <w:t>接口，支持前端与后端的数据交互，主要包括以下接口：</w:t>
      </w:r>
    </w:p>
    <w:p w14:paraId="63F7B756" w14:textId="77777777" w:rsidR="003C6C11" w:rsidRDefault="003C6C11" w:rsidP="003C25C8">
      <w:pPr>
        <w:ind w:firstLine="420"/>
      </w:pPr>
      <w:r>
        <w:rPr>
          <w:rFonts w:hint="eastAsia"/>
        </w:rPr>
        <w:t>/get_activities</w:t>
      </w:r>
      <w:r>
        <w:rPr>
          <w:rFonts w:hint="eastAsia"/>
        </w:rPr>
        <w:t>：返回所有广告活动的列表，供前端展示选择。</w:t>
      </w:r>
    </w:p>
    <w:p w14:paraId="3110CCC6" w14:textId="77777777" w:rsidR="003C6C11" w:rsidRDefault="003C6C11" w:rsidP="003C25C8">
      <w:pPr>
        <w:ind w:firstLine="420"/>
      </w:pPr>
      <w:r>
        <w:rPr>
          <w:rFonts w:hint="eastAsia"/>
        </w:rPr>
        <w:t>/optimize</w:t>
      </w:r>
      <w:r>
        <w:rPr>
          <w:rFonts w:hint="eastAsia"/>
        </w:rPr>
        <w:t>：接收前端传递的广告活动信息，进行广告预算优化，并返回优化后的广告投放计划和汇总结果。</w:t>
      </w:r>
    </w:p>
    <w:p w14:paraId="662A6226" w14:textId="77777777" w:rsidR="003C6C11" w:rsidRDefault="003C6C11" w:rsidP="003C6C11">
      <w:pPr>
        <w:ind w:left="360" w:firstLineChars="0" w:firstLine="0"/>
      </w:pPr>
      <w:r>
        <w:rPr>
          <w:rFonts w:hint="eastAsia"/>
        </w:rPr>
        <w:t>/history</w:t>
      </w:r>
      <w:r>
        <w:rPr>
          <w:rFonts w:hint="eastAsia"/>
        </w:rPr>
        <w:t>：返回所有历史优化记录的时间戳，供用户查询历史优化结果。</w:t>
      </w:r>
    </w:p>
    <w:p w14:paraId="51DCF456" w14:textId="77777777" w:rsidR="003C6C11" w:rsidRDefault="003C6C11" w:rsidP="003C6C11">
      <w:pPr>
        <w:ind w:left="360" w:firstLineChars="0" w:firstLine="0"/>
      </w:pPr>
      <w:r>
        <w:rPr>
          <w:rFonts w:hint="eastAsia"/>
        </w:rPr>
        <w:t>/history/&lt;run_time&gt;</w:t>
      </w:r>
      <w:r>
        <w:rPr>
          <w:rFonts w:hint="eastAsia"/>
        </w:rPr>
        <w:t>：根据时间戳返回指定历史优化结果的详细数据。</w:t>
      </w:r>
    </w:p>
    <w:p w14:paraId="0075BA22" w14:textId="741DE531" w:rsidR="0068582F" w:rsidRDefault="0068582F" w:rsidP="0068582F">
      <w:pPr>
        <w:tabs>
          <w:tab w:val="left" w:pos="1910"/>
        </w:tabs>
        <w:ind w:firstLine="420"/>
      </w:pPr>
      <w:r>
        <w:rPr>
          <w:rFonts w:hint="eastAsia"/>
        </w:rPr>
        <w:t>GET</w:t>
      </w:r>
      <w:r>
        <w:rPr>
          <w:rFonts w:hint="eastAsia"/>
        </w:rPr>
        <w:t>：请求方式</w:t>
      </w:r>
      <w:r>
        <w:tab/>
      </w:r>
    </w:p>
    <w:p w14:paraId="2ADBB48B" w14:textId="77777777" w:rsidR="0068582F" w:rsidRDefault="0068582F" w:rsidP="0068582F">
      <w:pPr>
        <w:ind w:firstLine="420"/>
      </w:pPr>
      <w:r>
        <w:rPr>
          <w:rFonts w:hint="eastAsia"/>
        </w:rPr>
        <w:t>返回内容：</w:t>
      </w:r>
    </w:p>
    <w:p w14:paraId="49A9F1E4" w14:textId="77777777" w:rsidR="0068582F" w:rsidRDefault="0068582F" w:rsidP="0068582F">
      <w:pPr>
        <w:ind w:firstLine="420"/>
      </w:pPr>
      <w:r>
        <w:rPr>
          <w:rFonts w:hint="eastAsia"/>
        </w:rPr>
        <w:t xml:space="preserve">plan: </w:t>
      </w:r>
      <w:r>
        <w:rPr>
          <w:rFonts w:hint="eastAsia"/>
        </w:rPr>
        <w:t>与给定</w:t>
      </w:r>
      <w:r>
        <w:rPr>
          <w:rFonts w:hint="eastAsia"/>
        </w:rPr>
        <w:t xml:space="preserve"> run_time </w:t>
      </w:r>
      <w:r>
        <w:rPr>
          <w:rFonts w:hint="eastAsia"/>
        </w:rPr>
        <w:t>相关的详细优化计划数据。</w:t>
      </w:r>
    </w:p>
    <w:p w14:paraId="17B196EA" w14:textId="77777777" w:rsidR="0068582F" w:rsidRDefault="0068582F" w:rsidP="0068582F">
      <w:pPr>
        <w:ind w:firstLine="420"/>
      </w:pPr>
      <w:r>
        <w:rPr>
          <w:rFonts w:hint="eastAsia"/>
        </w:rPr>
        <w:t xml:space="preserve">summary: </w:t>
      </w:r>
      <w:r>
        <w:rPr>
          <w:rFonts w:hint="eastAsia"/>
        </w:rPr>
        <w:t>与给定</w:t>
      </w:r>
      <w:r>
        <w:rPr>
          <w:rFonts w:hint="eastAsia"/>
        </w:rPr>
        <w:t xml:space="preserve"> run_time </w:t>
      </w:r>
      <w:r>
        <w:rPr>
          <w:rFonts w:hint="eastAsia"/>
        </w:rPr>
        <w:t>相关的汇总结果数据。</w:t>
      </w:r>
    </w:p>
    <w:p w14:paraId="4D2B97BA" w14:textId="01419A23" w:rsidR="0068582F" w:rsidRDefault="0068582F" w:rsidP="0068582F">
      <w:pPr>
        <w:ind w:leftChars="100" w:left="210" w:firstLineChars="100" w:firstLine="210"/>
      </w:pPr>
      <w:r>
        <w:rPr>
          <w:rFonts w:hint="eastAsia"/>
        </w:rPr>
        <w:t xml:space="preserve">performance: </w:t>
      </w:r>
      <w:r>
        <w:rPr>
          <w:rFonts w:hint="eastAsia"/>
        </w:rPr>
        <w:t>该接口的性能数据，包括请求的处理时间和内存使用情况（如时间、内存增加量）。</w:t>
      </w:r>
    </w:p>
    <w:p w14:paraId="1B508FB8" w14:textId="77777777" w:rsidR="003C25C8" w:rsidRDefault="003C6C11" w:rsidP="003C25C8">
      <w:pPr>
        <w:ind w:left="360" w:firstLineChars="0" w:firstLine="0"/>
      </w:pPr>
      <w:r>
        <w:rPr>
          <w:rFonts w:hint="eastAsia"/>
        </w:rPr>
        <w:t>/export_result</w:t>
      </w:r>
      <w:r>
        <w:rPr>
          <w:rFonts w:hint="eastAsia"/>
        </w:rPr>
        <w:t>：导出优化结果为</w:t>
      </w:r>
      <w:r>
        <w:rPr>
          <w:rFonts w:hint="eastAsia"/>
        </w:rPr>
        <w:t>Excel</w:t>
      </w:r>
      <w:r>
        <w:rPr>
          <w:rFonts w:hint="eastAsia"/>
        </w:rPr>
        <w:t>文件，供用户下载查看。</w:t>
      </w:r>
    </w:p>
    <w:p w14:paraId="06FFB135" w14:textId="35305C45" w:rsidR="003C6C11" w:rsidRDefault="003C6C11" w:rsidP="003C25C8">
      <w:pPr>
        <w:ind w:firstLineChars="0" w:firstLine="0"/>
      </w:pPr>
      <w:r>
        <w:rPr>
          <w:rFonts w:hint="eastAsia"/>
        </w:rPr>
        <w:t>这些接口通过</w:t>
      </w:r>
      <w:r>
        <w:rPr>
          <w:rFonts w:hint="eastAsia"/>
        </w:rPr>
        <w:t>JSON</w:t>
      </w:r>
      <w:r>
        <w:rPr>
          <w:rFonts w:hint="eastAsia"/>
        </w:rPr>
        <w:t>格式进行数据交换，确保前端和后端的交互顺畅，能够实时展示广告优化的效果。</w:t>
      </w:r>
    </w:p>
    <w:p w14:paraId="5735902C" w14:textId="1EB48F09" w:rsidR="003C6C11" w:rsidRDefault="003C25C8" w:rsidP="0068582F">
      <w:pPr>
        <w:ind w:firstLine="420"/>
      </w:pPr>
      <w:r>
        <w:rPr>
          <w:rFonts w:hint="eastAsia"/>
        </w:rPr>
        <w:lastRenderedPageBreak/>
        <w:t>（</w:t>
      </w:r>
      <w:r w:rsidR="003C6C11">
        <w:rPr>
          <w:rFonts w:hint="eastAsia"/>
        </w:rPr>
        <w:t>7</w:t>
      </w:r>
      <w:r>
        <w:rPr>
          <w:rFonts w:hint="eastAsia"/>
        </w:rPr>
        <w:t>）</w:t>
      </w:r>
      <w:r w:rsidR="003C6C11">
        <w:rPr>
          <w:rFonts w:hint="eastAsia"/>
        </w:rPr>
        <w:t>前端展示与交互</w:t>
      </w:r>
    </w:p>
    <w:p w14:paraId="48778C4A" w14:textId="77777777" w:rsidR="003C6C11" w:rsidRDefault="003C6C11" w:rsidP="003C25C8">
      <w:pPr>
        <w:ind w:firstLine="420"/>
      </w:pPr>
      <w:r>
        <w:rPr>
          <w:rFonts w:hint="eastAsia"/>
        </w:rPr>
        <w:t>前端通过</w:t>
      </w:r>
      <w:r>
        <w:rPr>
          <w:rFonts w:hint="eastAsia"/>
        </w:rPr>
        <w:t>HTML</w:t>
      </w:r>
      <w:r>
        <w:rPr>
          <w:rFonts w:hint="eastAsia"/>
        </w:rPr>
        <w:t>页面与后端交互，用户可以通过前端界面选择广告活动、设置投放天数、预算等参数，并提交给后端进行优化计算。后端返回优化结果后，前端将数据以表格的形式展示给用户，确保用户能够直观地查看广告优化方案。</w:t>
      </w:r>
    </w:p>
    <w:p w14:paraId="39C8FFF4" w14:textId="6B09A481" w:rsidR="003C6C11" w:rsidRDefault="003C6C11" w:rsidP="003C25C8">
      <w:pPr>
        <w:ind w:firstLine="420"/>
      </w:pPr>
      <w:r>
        <w:rPr>
          <w:rFonts w:hint="eastAsia"/>
        </w:rPr>
        <w:t>后端系统基于</w:t>
      </w:r>
      <w:r>
        <w:rPr>
          <w:rFonts w:hint="eastAsia"/>
        </w:rPr>
        <w:t>Flask</w:t>
      </w:r>
      <w:r>
        <w:rPr>
          <w:rFonts w:hint="eastAsia"/>
        </w:rPr>
        <w:t>框架，通过</w:t>
      </w:r>
      <w:r>
        <w:rPr>
          <w:rFonts w:hint="eastAsia"/>
        </w:rPr>
        <w:t>SQLite</w:t>
      </w:r>
      <w:r>
        <w:rPr>
          <w:rFonts w:hint="eastAsia"/>
        </w:rPr>
        <w:t>数据库管理数据，利用随机森林回归模型进行广告订单量的预测，结合线性规划和多臂老虎机算法进行广告预算的优化。系统提供了多种</w:t>
      </w:r>
      <w:r>
        <w:rPr>
          <w:rFonts w:hint="eastAsia"/>
        </w:rPr>
        <w:t>API</w:t>
      </w:r>
      <w:r>
        <w:rPr>
          <w:rFonts w:hint="eastAsia"/>
        </w:rPr>
        <w:t>接口与前端进行数据交互，并确保了优化结果的实时展示与导出。该系统在满足广告投放预算和效果最大化的同时，也引入了探索性策略，以不断优化广告投放效果，确保长期的投放效益。</w:t>
      </w:r>
    </w:p>
    <w:p w14:paraId="53A41AD1" w14:textId="4DDCEC94" w:rsidR="00674941" w:rsidRDefault="00674941" w:rsidP="00436F98">
      <w:pPr>
        <w:pStyle w:val="3"/>
        <w:ind w:firstLine="420"/>
      </w:pPr>
      <w:bookmarkStart w:id="34" w:name="_Toc210079562"/>
      <w:r>
        <w:rPr>
          <w:rFonts w:hint="eastAsia"/>
        </w:rPr>
        <w:t>2.</w:t>
      </w:r>
      <w:r>
        <w:rPr>
          <w:rFonts w:hint="eastAsia"/>
        </w:rPr>
        <w:t>前端展示与交互设计</w:t>
      </w:r>
      <w:bookmarkEnd w:id="34"/>
    </w:p>
    <w:p w14:paraId="01114F05" w14:textId="0175F98E" w:rsidR="008401AA" w:rsidRDefault="008401AA" w:rsidP="00D66B23">
      <w:pPr>
        <w:ind w:firstLine="420"/>
      </w:pPr>
      <w:r w:rsidRPr="008401AA">
        <w:t>本文中，前端使用</w:t>
      </w:r>
      <w:r w:rsidRPr="008401AA">
        <w:t>HTML</w:t>
      </w:r>
      <w:r w:rsidRPr="008401AA">
        <w:t>、</w:t>
      </w:r>
      <w:r w:rsidRPr="008401AA">
        <w:t>CSS</w:t>
      </w:r>
      <w:r w:rsidRPr="008401AA">
        <w:t>与</w:t>
      </w:r>
      <w:r w:rsidRPr="008401AA">
        <w:t>JavaScript</w:t>
      </w:r>
      <w:r w:rsidRPr="008401AA">
        <w:t>的组合，配合</w:t>
      </w:r>
      <w:r w:rsidRPr="008401AA">
        <w:t>Chart.js</w:t>
      </w:r>
      <w:r w:rsidRPr="008401AA">
        <w:t>图表库，实现了广告优化排期系统的可视化展示。该系统的前端界面分为多个模块，包括广告活动选择、实时结果展示、历史记录查看、优化结果的可视化以及导出功能等。</w:t>
      </w:r>
      <w:r w:rsidR="00974846" w:rsidRPr="00974846">
        <w:t>以下是对系统前端实现的详细分析，以便更好地在报告中呈现</w:t>
      </w:r>
      <w:r w:rsidR="00974846">
        <w:rPr>
          <w:rFonts w:hint="eastAsia"/>
        </w:rPr>
        <w:t>。</w:t>
      </w:r>
    </w:p>
    <w:p w14:paraId="0832DB13" w14:textId="7F363A90" w:rsidR="00974846" w:rsidRDefault="00974846" w:rsidP="00974846">
      <w:pPr>
        <w:ind w:firstLineChars="0" w:firstLine="420"/>
      </w:pPr>
      <w:r>
        <w:rPr>
          <w:rFonts w:hint="eastAsia"/>
        </w:rPr>
        <w:t>（</w:t>
      </w:r>
      <w:r>
        <w:rPr>
          <w:rFonts w:hint="eastAsia"/>
        </w:rPr>
        <w:t>1</w:t>
      </w:r>
      <w:r>
        <w:rPr>
          <w:rFonts w:hint="eastAsia"/>
        </w:rPr>
        <w:t>）页面布局与设计</w:t>
      </w:r>
    </w:p>
    <w:p w14:paraId="614C0381" w14:textId="39838E38" w:rsidR="00974846" w:rsidRPr="00974846" w:rsidRDefault="00974846" w:rsidP="001F64D6">
      <w:pPr>
        <w:ind w:firstLine="420"/>
      </w:pPr>
      <w:r w:rsidRPr="00974846">
        <w:t>前端页面采用简洁且现代的设计风格，所有页面元素均采用响应式布局，使其在不同屏幕尺寸下均能良好显示。使用</w:t>
      </w:r>
      <w:r w:rsidRPr="00974846">
        <w:t>flexbox</w:t>
      </w:r>
      <w:r w:rsidRPr="00974846">
        <w:t>和</w:t>
      </w:r>
      <w:r w:rsidRPr="00974846">
        <w:t>CSS</w:t>
      </w:r>
      <w:r w:rsidRPr="00974846">
        <w:t>样式对各功能模块进行布局，增强了用户体验。具体功能模块包括：</w:t>
      </w:r>
    </w:p>
    <w:p w14:paraId="3C2F45ED" w14:textId="36598983" w:rsidR="00974846" w:rsidRPr="00974846" w:rsidRDefault="001F64D6" w:rsidP="001F64D6">
      <w:pPr>
        <w:ind w:firstLine="420"/>
      </w:pPr>
      <w:r>
        <w:rPr>
          <w:rFonts w:hint="eastAsia"/>
        </w:rPr>
        <w:t>①</w:t>
      </w:r>
      <w:r w:rsidR="00974846" w:rsidRPr="00974846">
        <w:t>广告优化排期模块：用户可以选择不同广告活动，并为每个活动指定最大投放天数。提供</w:t>
      </w:r>
      <w:r w:rsidR="00974846" w:rsidRPr="00974846">
        <w:t>“</w:t>
      </w:r>
      <w:r w:rsidR="00974846" w:rsidRPr="00974846">
        <w:t>提交求解</w:t>
      </w:r>
      <w:r w:rsidR="00974846" w:rsidRPr="00974846">
        <w:t>”</w:t>
      </w:r>
      <w:r w:rsidR="00974846" w:rsidRPr="00974846">
        <w:t>、</w:t>
      </w:r>
      <w:r w:rsidR="00974846" w:rsidRPr="00974846">
        <w:t>“</w:t>
      </w:r>
      <w:r w:rsidR="00974846" w:rsidRPr="00974846">
        <w:t>保存结果</w:t>
      </w:r>
      <w:r w:rsidR="00974846" w:rsidRPr="00974846">
        <w:t>”</w:t>
      </w:r>
      <w:r w:rsidR="00974846" w:rsidRPr="00974846">
        <w:t>、</w:t>
      </w:r>
      <w:r w:rsidR="00974846" w:rsidRPr="00974846">
        <w:t>“</w:t>
      </w:r>
      <w:r w:rsidR="00974846" w:rsidRPr="00974846">
        <w:t>导出结果</w:t>
      </w:r>
      <w:r w:rsidR="00974846" w:rsidRPr="00974846">
        <w:t>”</w:t>
      </w:r>
      <w:r w:rsidR="00974846" w:rsidRPr="00974846">
        <w:t>和</w:t>
      </w:r>
      <w:r w:rsidR="00974846" w:rsidRPr="00974846">
        <w:t>“</w:t>
      </w:r>
      <w:r w:rsidR="00974846" w:rsidRPr="00974846">
        <w:t>显示历史结果</w:t>
      </w:r>
      <w:r w:rsidR="00974846" w:rsidRPr="00974846">
        <w:t>”</w:t>
      </w:r>
      <w:r w:rsidR="00974846" w:rsidRPr="00974846">
        <w:t>按钮。</w:t>
      </w:r>
    </w:p>
    <w:p w14:paraId="7C9A7BAC" w14:textId="79FEFCE4" w:rsidR="00974846" w:rsidRPr="00974846" w:rsidRDefault="001F64D6" w:rsidP="001F64D6">
      <w:pPr>
        <w:ind w:firstLine="420"/>
      </w:pPr>
      <w:r>
        <w:rPr>
          <w:rFonts w:hint="eastAsia"/>
        </w:rPr>
        <w:t>②</w:t>
      </w:r>
      <w:r w:rsidR="00974846" w:rsidRPr="00974846">
        <w:t>最新结果展示模块：显示广告优化的结果，包括每日报告和活动汇总，数据通过表格展示。</w:t>
      </w:r>
    </w:p>
    <w:p w14:paraId="4D8768E0" w14:textId="33534175" w:rsidR="00974846" w:rsidRPr="00974846" w:rsidRDefault="001F64D6" w:rsidP="001F64D6">
      <w:pPr>
        <w:ind w:firstLine="420"/>
      </w:pPr>
      <w:r>
        <w:rPr>
          <w:rFonts w:hint="eastAsia"/>
        </w:rPr>
        <w:t>③</w:t>
      </w:r>
      <w:r w:rsidR="00974846" w:rsidRPr="00974846">
        <w:t>历史结果查看模块：用户可以查看历史优化结果，支持选择不同历史记录并展示相关的优化结果。</w:t>
      </w:r>
    </w:p>
    <w:p w14:paraId="5ECF28B9" w14:textId="77777777" w:rsidR="00974846" w:rsidRPr="00974846" w:rsidRDefault="00974846" w:rsidP="001F64D6">
      <w:pPr>
        <w:ind w:firstLine="420"/>
      </w:pPr>
      <w:r w:rsidRPr="00974846">
        <w:t>页面样式设计主要采用卡片（</w:t>
      </w:r>
      <w:r w:rsidRPr="00974846">
        <w:t>card</w:t>
      </w:r>
      <w:r w:rsidRPr="00974846">
        <w:t>）布局，每个功能区域分为独立的卡片，易于用户区分与操作。</w:t>
      </w:r>
    </w:p>
    <w:p w14:paraId="37CC3AC8" w14:textId="3D14E6C3" w:rsidR="00974846" w:rsidRDefault="00974846" w:rsidP="00974846">
      <w:pPr>
        <w:ind w:firstLine="420"/>
      </w:pPr>
      <w:r>
        <w:rPr>
          <w:rFonts w:hint="eastAsia"/>
        </w:rPr>
        <w:t>（</w:t>
      </w:r>
      <w:r>
        <w:rPr>
          <w:rFonts w:hint="eastAsia"/>
        </w:rPr>
        <w:t>2</w:t>
      </w:r>
      <w:r>
        <w:rPr>
          <w:rFonts w:hint="eastAsia"/>
        </w:rPr>
        <w:t>）</w:t>
      </w:r>
      <w:r w:rsidR="001F64D6">
        <w:rPr>
          <w:rFonts w:hint="eastAsia"/>
        </w:rPr>
        <w:t>广告活动</w:t>
      </w:r>
      <w:r w:rsidR="00517DBE">
        <w:rPr>
          <w:rFonts w:hint="eastAsia"/>
        </w:rPr>
        <w:t>选择与数据提交</w:t>
      </w:r>
    </w:p>
    <w:p w14:paraId="344C70A7" w14:textId="1C63BECD" w:rsidR="00517DBE" w:rsidRDefault="00517DBE" w:rsidP="00517DBE">
      <w:pPr>
        <w:ind w:firstLine="420"/>
      </w:pPr>
      <w:r>
        <w:rPr>
          <w:rFonts w:hint="eastAsia"/>
        </w:rPr>
        <w:t>在广告优化排期模块中，用户通过输入框指定各广告活动的投放天数。</w:t>
      </w:r>
      <w:r w:rsidRPr="00517DBE">
        <w:t>每个活动旁边都有一个输入框，用户可以设置最大投放天数，前端收集这些输入并通过</w:t>
      </w:r>
      <w:r w:rsidRPr="00517DBE">
        <w:t xml:space="preserve"> POST </w:t>
      </w:r>
      <w:r w:rsidRPr="00517DBE">
        <w:t>请求提交给后端进行计算。提交时，前端会将这些数据打包成</w:t>
      </w:r>
      <w:r w:rsidRPr="00517DBE">
        <w:t xml:space="preserve"> JSON </w:t>
      </w:r>
      <w:r w:rsidRPr="00517DBE">
        <w:t>格式，通过</w:t>
      </w:r>
      <w:r w:rsidRPr="00517DBE">
        <w:t>API</w:t>
      </w:r>
      <w:r w:rsidRPr="00517DBE">
        <w:t>发送给后端的</w:t>
      </w:r>
      <w:r w:rsidRPr="00517DBE">
        <w:t xml:space="preserve"> /optimize </w:t>
      </w:r>
      <w:r w:rsidRPr="00517DBE">
        <w:t>接口。后端根据这些数据进行广告预算优化，并返回优化结果。</w:t>
      </w:r>
    </w:p>
    <w:p w14:paraId="65629840" w14:textId="41BC4A05" w:rsidR="00974846" w:rsidRDefault="00974846" w:rsidP="00974846">
      <w:pPr>
        <w:ind w:firstLine="420"/>
      </w:pPr>
      <w:r>
        <w:rPr>
          <w:rFonts w:hint="eastAsia"/>
        </w:rPr>
        <w:t>（</w:t>
      </w:r>
      <w:r>
        <w:rPr>
          <w:rFonts w:hint="eastAsia"/>
        </w:rPr>
        <w:t>3</w:t>
      </w:r>
      <w:r>
        <w:rPr>
          <w:rFonts w:hint="eastAsia"/>
        </w:rPr>
        <w:t>）</w:t>
      </w:r>
      <w:r w:rsidR="00517DBE">
        <w:rPr>
          <w:rFonts w:hint="eastAsia"/>
        </w:rPr>
        <w:t>结果展示与数据表格</w:t>
      </w:r>
    </w:p>
    <w:p w14:paraId="2E415EDB" w14:textId="362C86E5" w:rsidR="008E761D" w:rsidRDefault="008E761D" w:rsidP="00974846">
      <w:pPr>
        <w:ind w:firstLine="420"/>
      </w:pPr>
      <w:r w:rsidRPr="008E761D">
        <w:t>优化结果通过表格形式展示，分为两大部分：每日报告和活动汇总。每日报告包含每个广告活动的具体数据，活动汇总则提供每个广告活动的总体数据，如总投放天数、总花费、总曝光等。通过</w:t>
      </w:r>
      <w:r w:rsidRPr="008E761D">
        <w:t xml:space="preserve"> JavaScript </w:t>
      </w:r>
      <w:r w:rsidRPr="008E761D">
        <w:t>代码，前端会动态更新表格内容，展示后端返回的每日报告和活动汇总数据。</w:t>
      </w:r>
    </w:p>
    <w:p w14:paraId="062D4BB3" w14:textId="128C8C7C" w:rsidR="00974846" w:rsidRDefault="00974846" w:rsidP="00974846">
      <w:pPr>
        <w:ind w:firstLine="420"/>
      </w:pPr>
      <w:r>
        <w:rPr>
          <w:rFonts w:hint="eastAsia"/>
        </w:rPr>
        <w:t>（</w:t>
      </w:r>
      <w:r>
        <w:rPr>
          <w:rFonts w:hint="eastAsia"/>
        </w:rPr>
        <w:t>4</w:t>
      </w:r>
      <w:r>
        <w:rPr>
          <w:rFonts w:hint="eastAsia"/>
        </w:rPr>
        <w:t>）</w:t>
      </w:r>
      <w:r w:rsidR="008E761D">
        <w:rPr>
          <w:rFonts w:hint="eastAsia"/>
        </w:rPr>
        <w:t>数据可视化</w:t>
      </w:r>
    </w:p>
    <w:p w14:paraId="22F04FB8" w14:textId="4B081B30" w:rsidR="008E761D" w:rsidRPr="008E761D" w:rsidRDefault="008E761D" w:rsidP="00436F98">
      <w:pPr>
        <w:ind w:firstLine="420"/>
      </w:pPr>
      <w:r w:rsidRPr="008E761D">
        <w:t>系统通过</w:t>
      </w:r>
      <w:r w:rsidRPr="008E761D">
        <w:t xml:space="preserve"> Chart.js </w:t>
      </w:r>
      <w:r w:rsidRPr="008E761D">
        <w:t>库提供了多种数据可视化功能，包括预测订单量、花费、点击、曝光和业绩的折线图。每个图表可以根据用户选择的广告活动动态更新，帮助用户直观地了解广告优化结果。每个图表通过</w:t>
      </w:r>
      <w:r w:rsidRPr="008E761D">
        <w:t xml:space="preserve"> canvas </w:t>
      </w:r>
      <w:r w:rsidRPr="008E761D">
        <w:t>元素绘制，并利用</w:t>
      </w:r>
      <w:r w:rsidRPr="008E761D">
        <w:t xml:space="preserve"> Chart.js </w:t>
      </w:r>
      <w:r w:rsidRPr="008E761D">
        <w:t>提供的</w:t>
      </w:r>
      <w:r w:rsidRPr="008E761D">
        <w:t xml:space="preserve"> API </w:t>
      </w:r>
      <w:r w:rsidRPr="008E761D">
        <w:t>创建折线图</w:t>
      </w:r>
      <w:r w:rsidR="00436F98">
        <w:rPr>
          <w:rFonts w:hint="eastAsia"/>
        </w:rPr>
        <w:t>；</w:t>
      </w:r>
      <w:r w:rsidRPr="008E761D">
        <w:t>用户可以切换查看不同的图表，每个图表展示不同广告活动在不同日期的性能</w:t>
      </w:r>
      <w:r w:rsidR="00436F98">
        <w:rPr>
          <w:rFonts w:hint="eastAsia"/>
        </w:rPr>
        <w:t>；</w:t>
      </w:r>
      <w:r w:rsidRPr="008E761D">
        <w:t>通过</w:t>
      </w:r>
      <w:r w:rsidRPr="008E761D">
        <w:t xml:space="preserve"> prepare</w:t>
      </w:r>
      <w:r w:rsidR="00436F98">
        <w:rPr>
          <w:rFonts w:hint="eastAsia"/>
        </w:rPr>
        <w:t xml:space="preserve"> </w:t>
      </w:r>
      <w:r w:rsidRPr="008E761D">
        <w:t xml:space="preserve">Metric </w:t>
      </w:r>
      <w:r w:rsidRPr="008E761D">
        <w:t>函数提取并整理优化结果数据，前端通过</w:t>
      </w:r>
      <w:r w:rsidRPr="008E761D">
        <w:t xml:space="preserve"> draw</w:t>
      </w:r>
      <w:r w:rsidR="00436F98">
        <w:rPr>
          <w:rFonts w:hint="eastAsia"/>
        </w:rPr>
        <w:t xml:space="preserve"> </w:t>
      </w:r>
      <w:r w:rsidRPr="008E761D">
        <w:t xml:space="preserve">Charts </w:t>
      </w:r>
      <w:r w:rsidRPr="008E761D">
        <w:t>函数将数据呈现为图表。</w:t>
      </w:r>
    </w:p>
    <w:p w14:paraId="2D7211A3" w14:textId="7CAA5118" w:rsidR="00974846" w:rsidRDefault="00974846" w:rsidP="00974846">
      <w:pPr>
        <w:ind w:firstLine="420"/>
      </w:pPr>
      <w:r>
        <w:rPr>
          <w:rFonts w:hint="eastAsia"/>
        </w:rPr>
        <w:t>（</w:t>
      </w:r>
      <w:r>
        <w:rPr>
          <w:rFonts w:hint="eastAsia"/>
        </w:rPr>
        <w:t>5</w:t>
      </w:r>
      <w:r>
        <w:rPr>
          <w:rFonts w:hint="eastAsia"/>
        </w:rPr>
        <w:t>）</w:t>
      </w:r>
      <w:r w:rsidR="008E761D">
        <w:rPr>
          <w:rFonts w:hint="eastAsia"/>
        </w:rPr>
        <w:t>历史结果查看</w:t>
      </w:r>
    </w:p>
    <w:p w14:paraId="74E0C565" w14:textId="60B496B4" w:rsidR="008E761D" w:rsidRDefault="008E761D" w:rsidP="00974846">
      <w:pPr>
        <w:ind w:firstLine="420"/>
      </w:pPr>
      <w:r w:rsidRPr="008E761D">
        <w:lastRenderedPageBreak/>
        <w:t>为了方便用户查看之前的广告优化结果，系统提供了历史结果查看功能。用户可以从下拉菜单中选择历史记录，系统会展示对应的每日报告、活动汇总和相关的图表。</w:t>
      </w:r>
      <w:r w:rsidR="004462CA" w:rsidRPr="004462CA">
        <w:t>用户选择某个历史记录后，系统会通过接口加载该记录的详细数据，并更新页面上的表格和图表。</w:t>
      </w:r>
    </w:p>
    <w:p w14:paraId="47B87FFA" w14:textId="03E6D7BB" w:rsidR="00974846" w:rsidRDefault="00974846" w:rsidP="00974846">
      <w:pPr>
        <w:ind w:firstLine="420"/>
      </w:pPr>
      <w:r>
        <w:rPr>
          <w:rFonts w:hint="eastAsia"/>
        </w:rPr>
        <w:t>（</w:t>
      </w:r>
      <w:r>
        <w:rPr>
          <w:rFonts w:hint="eastAsia"/>
        </w:rPr>
        <w:t>6</w:t>
      </w:r>
      <w:r>
        <w:rPr>
          <w:rFonts w:hint="eastAsia"/>
        </w:rPr>
        <w:t>）</w:t>
      </w:r>
      <w:r w:rsidR="004462CA">
        <w:rPr>
          <w:rFonts w:hint="eastAsia"/>
        </w:rPr>
        <w:t>按钮交互与反馈</w:t>
      </w:r>
    </w:p>
    <w:p w14:paraId="7928AA1B" w14:textId="0BA62712" w:rsidR="004462CA" w:rsidRPr="004462CA" w:rsidRDefault="004462CA" w:rsidP="004462CA">
      <w:pPr>
        <w:ind w:firstLine="420"/>
      </w:pPr>
      <w:r w:rsidRPr="004462CA">
        <w:t>系统通过交互按钮实现多个功能，如</w:t>
      </w:r>
      <w:r w:rsidRPr="004462CA">
        <w:t>“</w:t>
      </w:r>
      <w:r w:rsidRPr="004462CA">
        <w:t>提交求解</w:t>
      </w:r>
      <w:r w:rsidRPr="004462CA">
        <w:t>”</w:t>
      </w:r>
      <w:r w:rsidRPr="004462CA">
        <w:t>、</w:t>
      </w:r>
      <w:r w:rsidRPr="004462CA">
        <w:t>“</w:t>
      </w:r>
      <w:r w:rsidRPr="004462CA">
        <w:t>保存结果</w:t>
      </w:r>
      <w:r w:rsidRPr="004462CA">
        <w:t>”</w:t>
      </w:r>
      <w:r w:rsidRPr="004462CA">
        <w:t>和</w:t>
      </w:r>
      <w:r w:rsidRPr="004462CA">
        <w:t>“</w:t>
      </w:r>
      <w:r w:rsidRPr="004462CA">
        <w:t>导出结果</w:t>
      </w:r>
      <w:r w:rsidRPr="004462CA">
        <w:t>”</w:t>
      </w:r>
      <w:r w:rsidR="004D2FCC">
        <w:rPr>
          <w:rFonts w:hint="eastAsia"/>
        </w:rPr>
        <w:t>。</w:t>
      </w:r>
    </w:p>
    <w:p w14:paraId="6CB8F666" w14:textId="02EF4E95" w:rsidR="004462CA" w:rsidRPr="004462CA" w:rsidRDefault="004462CA" w:rsidP="00974846">
      <w:pPr>
        <w:ind w:firstLine="420"/>
      </w:pPr>
      <w:r w:rsidRPr="004462CA">
        <w:t>前端系统设计的核心目标是提升用户体验，通过简洁、直观的界面展示广告优化的结果，并通过可视化图表帮助用户快速理解数据。此外，系统还提供了历史结果查看、数据保存与导出等功能，确保用户可以便捷地管理优化结果。</w:t>
      </w:r>
    </w:p>
    <w:p w14:paraId="54325AAE" w14:textId="65B1A970" w:rsidR="00221946" w:rsidRDefault="00221946" w:rsidP="004E7351">
      <w:pPr>
        <w:pStyle w:val="2"/>
        <w:ind w:firstLine="480"/>
      </w:pPr>
      <w:bookmarkStart w:id="35" w:name="_Toc210079563"/>
      <w:r>
        <w:rPr>
          <w:rFonts w:hint="eastAsia"/>
        </w:rPr>
        <w:t>（二）功能模块</w:t>
      </w:r>
      <w:bookmarkEnd w:id="35"/>
    </w:p>
    <w:p w14:paraId="61E9F6FF" w14:textId="77777777" w:rsidR="004462CA" w:rsidRDefault="004462CA" w:rsidP="004462CA">
      <w:pPr>
        <w:ind w:firstLine="420"/>
      </w:pPr>
      <w:r w:rsidRPr="004462CA">
        <w:t>系统的功能模块设计旨在提高用户操作的便捷性和系统的处理效率。各模块的功能设计包括数据管理、查询模块、分析模块、预算优化模块和可视化仪表盘等。这些模块相互协作，共同实现广告预算的最优化分配和效果分析。以下是各功能模块的详细分析：</w:t>
      </w:r>
    </w:p>
    <w:p w14:paraId="41BD9A6C" w14:textId="578601F6" w:rsidR="00CB1BCD" w:rsidRDefault="00CB1BCD" w:rsidP="00CB1BCD">
      <w:pPr>
        <w:ind w:firstLineChars="0" w:firstLine="420"/>
      </w:pPr>
      <w:r>
        <w:rPr>
          <w:rFonts w:hint="eastAsia"/>
        </w:rPr>
        <w:t>1.</w:t>
      </w:r>
      <w:r>
        <w:rPr>
          <w:rFonts w:hint="eastAsia"/>
        </w:rPr>
        <w:t>活动选择模块</w:t>
      </w:r>
      <w:r w:rsidR="00B6217C">
        <w:rPr>
          <w:rFonts w:hint="eastAsia"/>
        </w:rPr>
        <w:t>，</w:t>
      </w:r>
      <w:r w:rsidR="00B6217C" w:rsidRPr="00B6217C">
        <w:t>用户可以为每个广告活动选择最大投放天数，系统会根据这些设置进行优化计算</w:t>
      </w:r>
      <w:r w:rsidR="00B6217C">
        <w:rPr>
          <w:rFonts w:hint="eastAsia"/>
        </w:rPr>
        <w:t>。</w:t>
      </w:r>
    </w:p>
    <w:p w14:paraId="59DCE774" w14:textId="3CAED448" w:rsidR="00CB1BCD" w:rsidRDefault="00CB1BCD" w:rsidP="00CB1BCD">
      <w:pPr>
        <w:ind w:firstLineChars="0" w:firstLine="420"/>
      </w:pPr>
      <w:r>
        <w:rPr>
          <w:rFonts w:hint="eastAsia"/>
        </w:rPr>
        <w:t>2.</w:t>
      </w:r>
      <w:r>
        <w:rPr>
          <w:rFonts w:hint="eastAsia"/>
        </w:rPr>
        <w:t>结果显示模块</w:t>
      </w:r>
      <w:r w:rsidR="00FF4E06">
        <w:rPr>
          <w:rFonts w:hint="eastAsia"/>
        </w:rPr>
        <w:t>，</w:t>
      </w:r>
      <w:r w:rsidR="00FF4E06" w:rsidRPr="00FF4E06">
        <w:rPr>
          <w:rFonts w:hint="eastAsia"/>
        </w:rPr>
        <w:t>包括最新的广告投放计划和汇总结果表格，展示每个活动在每个日期的具体广告投放数据、预测订单量和业绩等指标。</w:t>
      </w:r>
    </w:p>
    <w:p w14:paraId="477892BD" w14:textId="31A45D72" w:rsidR="00CB1BCD" w:rsidRDefault="00CB1BCD" w:rsidP="00CB1BCD">
      <w:pPr>
        <w:ind w:firstLineChars="0" w:firstLine="420"/>
      </w:pPr>
      <w:r>
        <w:rPr>
          <w:rFonts w:hint="eastAsia"/>
        </w:rPr>
        <w:t>3.</w:t>
      </w:r>
      <w:r>
        <w:rPr>
          <w:rFonts w:hint="eastAsia"/>
        </w:rPr>
        <w:t>历史记录模块</w:t>
      </w:r>
      <w:r w:rsidR="00FF4E06">
        <w:rPr>
          <w:rFonts w:hint="eastAsia"/>
        </w:rPr>
        <w:t>，</w:t>
      </w:r>
      <w:r w:rsidR="00FF4E06" w:rsidRPr="00FF4E06">
        <w:t>用户可以查看历史优化记录，通过选择不同的历史优化时间点，展示对应的广告投放详情及汇总结果。</w:t>
      </w:r>
    </w:p>
    <w:p w14:paraId="6A5FCCF2" w14:textId="0B7258BE" w:rsidR="00CB1BCD" w:rsidRPr="00CB1BCD" w:rsidRDefault="00CB1BCD" w:rsidP="00CB1BCD">
      <w:pPr>
        <w:ind w:firstLineChars="0" w:firstLine="420"/>
      </w:pPr>
      <w:r>
        <w:rPr>
          <w:rFonts w:hint="eastAsia"/>
        </w:rPr>
        <w:t>4.</w:t>
      </w:r>
      <w:r>
        <w:rPr>
          <w:rFonts w:hint="eastAsia"/>
        </w:rPr>
        <w:t>可视化图表</w:t>
      </w:r>
      <w:r w:rsidR="00690C46">
        <w:rPr>
          <w:rFonts w:hint="eastAsia"/>
        </w:rPr>
        <w:t>，</w:t>
      </w:r>
      <w:r w:rsidR="00690C46" w:rsidRPr="00690C46">
        <w:t>通过</w:t>
      </w:r>
      <w:r w:rsidR="00690C46" w:rsidRPr="00690C46">
        <w:t xml:space="preserve"> Chart.js </w:t>
      </w:r>
      <w:r w:rsidR="00690C46" w:rsidRPr="00690C46">
        <w:t>库生成的动态图表，展示广告投放的各类指标（如预测订单量、花费、点击、曝光和业绩）的趋势。用户可以切换不同的图表视图，以便从多个维度分析投放效果</w:t>
      </w:r>
      <w:r w:rsidR="00690C46">
        <w:rPr>
          <w:rFonts w:hint="eastAsia"/>
        </w:rPr>
        <w:t>。</w:t>
      </w:r>
    </w:p>
    <w:p w14:paraId="29CE3B03" w14:textId="625CEC9C" w:rsidR="004C4270" w:rsidRDefault="004C4270" w:rsidP="004E7351">
      <w:pPr>
        <w:pStyle w:val="2"/>
        <w:ind w:firstLine="480"/>
      </w:pPr>
      <w:bookmarkStart w:id="36" w:name="_Toc210079564"/>
      <w:r>
        <w:rPr>
          <w:rFonts w:hint="eastAsia"/>
        </w:rPr>
        <w:t>（三）系统功能演示</w:t>
      </w:r>
      <w:bookmarkEnd w:id="36"/>
    </w:p>
    <w:p w14:paraId="412C6710" w14:textId="77777777" w:rsidR="00C76F14" w:rsidRDefault="00C76F14" w:rsidP="00C76F14">
      <w:pPr>
        <w:ind w:firstLine="420"/>
      </w:pPr>
      <w:r>
        <w:t>在本研究中，我们采用了</w:t>
      </w:r>
      <w:r w:rsidRPr="00DF6662">
        <w:t>轻量版</w:t>
      </w:r>
      <w:r w:rsidRPr="000E2B71">
        <w:t>和</w:t>
      </w:r>
      <w:r w:rsidRPr="00DF6662">
        <w:t>完整版</w:t>
      </w:r>
      <w:r>
        <w:t>两种不同的实现版本，旨在</w:t>
      </w:r>
      <w:r>
        <w:rPr>
          <w:rFonts w:hint="eastAsia"/>
        </w:rPr>
        <w:t>通过不同的方式展示广告预算分配优化系统的功能</w:t>
      </w:r>
      <w:r>
        <w:t>。以下是这两种版本的具体</w:t>
      </w:r>
      <w:r>
        <w:rPr>
          <w:rFonts w:hint="eastAsia"/>
        </w:rPr>
        <w:t>特点</w:t>
      </w:r>
      <w:r>
        <w:t>点，以及相应的交互难点和数据运算的挑战</w:t>
      </w:r>
      <w:r>
        <w:rPr>
          <w:rFonts w:hint="eastAsia"/>
        </w:rPr>
        <w:t>。</w:t>
      </w:r>
    </w:p>
    <w:p w14:paraId="71D92C1B" w14:textId="77777777" w:rsidR="00D24F90" w:rsidRPr="00DF6662" w:rsidRDefault="00D24F90" w:rsidP="00D24F90">
      <w:pPr>
        <w:pStyle w:val="3"/>
        <w:ind w:firstLine="420"/>
      </w:pPr>
      <w:bookmarkStart w:id="37" w:name="_Toc210079565"/>
      <w:r>
        <w:rPr>
          <w:rFonts w:hint="eastAsia"/>
        </w:rPr>
        <w:t>1.</w:t>
      </w:r>
      <w:r w:rsidRPr="00DF6662">
        <w:rPr>
          <w:rFonts w:hint="eastAsia"/>
        </w:rPr>
        <w:t>轻量版交互体验</w:t>
      </w:r>
      <w:bookmarkEnd w:id="37"/>
    </w:p>
    <w:p w14:paraId="337DF79A" w14:textId="77777777" w:rsidR="00D24F90" w:rsidRPr="00DF6662" w:rsidRDefault="00D24F90" w:rsidP="00D24F90">
      <w:pPr>
        <w:ind w:leftChars="300" w:left="630" w:firstLine="420"/>
      </w:pPr>
      <w:r w:rsidRPr="00DF6662">
        <w:rPr>
          <w:rFonts w:hint="eastAsia"/>
        </w:rPr>
        <w:t>点击文件：广告预算分配优化系统（轻量版）</w:t>
      </w:r>
      <w:r w:rsidRPr="00DF6662">
        <w:rPr>
          <w:rFonts w:hint="eastAsia"/>
        </w:rPr>
        <w:t>.html</w:t>
      </w:r>
    </w:p>
    <w:p w14:paraId="0290A917" w14:textId="77777777" w:rsidR="00D24F90" w:rsidRPr="00DF6662" w:rsidRDefault="00D24F90" w:rsidP="00D24F90">
      <w:pPr>
        <w:pStyle w:val="3"/>
        <w:ind w:firstLine="420"/>
      </w:pPr>
      <w:bookmarkStart w:id="38" w:name="_Toc210079566"/>
      <w:r>
        <w:rPr>
          <w:rFonts w:hint="eastAsia"/>
        </w:rPr>
        <w:t>2.</w:t>
      </w:r>
      <w:r w:rsidRPr="00DF6662">
        <w:rPr>
          <w:rFonts w:hint="eastAsia"/>
        </w:rPr>
        <w:t>完整版视频演示</w:t>
      </w:r>
      <w:bookmarkEnd w:id="38"/>
    </w:p>
    <w:p w14:paraId="02B3782E" w14:textId="77777777" w:rsidR="00D24F90" w:rsidRPr="00DF6662" w:rsidRDefault="00D24F90" w:rsidP="00D24F90">
      <w:pPr>
        <w:ind w:leftChars="300" w:left="630" w:firstLine="420"/>
      </w:pPr>
      <w:r w:rsidRPr="00DF6662">
        <w:rPr>
          <w:rFonts w:hint="eastAsia"/>
        </w:rPr>
        <w:t>链接：</w:t>
      </w:r>
      <w:hyperlink r:id="rId105" w:history="1">
        <w:r w:rsidRPr="00DF6662">
          <w:t>https://b23.tv/arVIZAS</w:t>
        </w:r>
      </w:hyperlink>
    </w:p>
    <w:p w14:paraId="3A161F42" w14:textId="77777777" w:rsidR="00D24F90" w:rsidRPr="00DF6662" w:rsidRDefault="00D24F90" w:rsidP="00D24F90">
      <w:pPr>
        <w:pStyle w:val="3"/>
        <w:ind w:firstLine="420"/>
      </w:pPr>
      <w:bookmarkStart w:id="39" w:name="_Toc210079567"/>
      <w:r>
        <w:rPr>
          <w:rFonts w:hint="eastAsia"/>
        </w:rPr>
        <w:t>3.</w:t>
      </w:r>
      <w:r w:rsidRPr="00DF6662">
        <w:rPr>
          <w:rFonts w:hint="eastAsia"/>
        </w:rPr>
        <w:t>完整版使用前后端文件在本地运行</w:t>
      </w:r>
      <w:bookmarkEnd w:id="39"/>
    </w:p>
    <w:p w14:paraId="7DB9E755" w14:textId="77777777" w:rsidR="00D24F90" w:rsidRPr="00DF6662" w:rsidRDefault="00D24F90" w:rsidP="00D24F90">
      <w:pPr>
        <w:ind w:leftChars="300" w:left="630" w:firstLine="420"/>
      </w:pPr>
      <w:r w:rsidRPr="00DF6662">
        <w:rPr>
          <w:rFonts w:hint="eastAsia"/>
        </w:rPr>
        <w:t>请提前安装好</w:t>
      </w:r>
      <w:r w:rsidRPr="00DF6662">
        <w:rPr>
          <w:rFonts w:hint="eastAsia"/>
        </w:rPr>
        <w:t>Python</w:t>
      </w:r>
      <w:r w:rsidRPr="00DF6662">
        <w:rPr>
          <w:rFonts w:hint="eastAsia"/>
        </w:rPr>
        <w:t>，</w:t>
      </w:r>
      <w:r w:rsidRPr="00DF6662">
        <w:t xml:space="preserve"> Flask</w:t>
      </w:r>
      <w:r w:rsidRPr="00DF6662">
        <w:rPr>
          <w:rFonts w:hint="eastAsia"/>
        </w:rPr>
        <w:t>框架以及</w:t>
      </w:r>
      <w:r w:rsidRPr="00DF6662">
        <w:t>requests</w:t>
      </w:r>
      <w:r w:rsidRPr="00DF6662">
        <w:t>、</w:t>
      </w:r>
      <w:r w:rsidRPr="00DF6662">
        <w:t>pandas</w:t>
      </w:r>
      <w:r w:rsidRPr="00DF6662">
        <w:t>、</w:t>
      </w:r>
      <w:r w:rsidRPr="00DF6662">
        <w:t>numpy</w:t>
      </w:r>
      <w:r w:rsidRPr="00DF6662">
        <w:rPr>
          <w:rFonts w:hint="eastAsia"/>
        </w:rPr>
        <w:t>等库</w:t>
      </w:r>
    </w:p>
    <w:p w14:paraId="5FECA190" w14:textId="77777777" w:rsidR="00D24F90" w:rsidRPr="00DF6662" w:rsidRDefault="00D24F90" w:rsidP="00D24F90">
      <w:pPr>
        <w:ind w:leftChars="300" w:left="630" w:firstLine="420"/>
      </w:pPr>
      <w:r w:rsidRPr="00DF6662">
        <w:t>M</w:t>
      </w:r>
      <w:r w:rsidRPr="00DF6662">
        <w:rPr>
          <w:rFonts w:hint="eastAsia"/>
        </w:rPr>
        <w:t>ac</w:t>
      </w:r>
      <w:r w:rsidRPr="00DF6662">
        <w:rPr>
          <w:rFonts w:hint="eastAsia"/>
        </w:rPr>
        <w:t>：</w:t>
      </w:r>
    </w:p>
    <w:p w14:paraId="13FEEA8E" w14:textId="77777777" w:rsidR="00D24F90" w:rsidRPr="00DF6662" w:rsidRDefault="00D24F90" w:rsidP="00D24F90">
      <w:pPr>
        <w:ind w:leftChars="300" w:left="630" w:firstLine="420"/>
      </w:pPr>
      <w:r w:rsidRPr="00DF6662">
        <w:t>cd /</w:t>
      </w:r>
      <w:r w:rsidRPr="00DF6662">
        <w:rPr>
          <w:rFonts w:hint="eastAsia"/>
        </w:rPr>
        <w:t>×××</w:t>
      </w:r>
      <w:r w:rsidRPr="00DF6662">
        <w:t xml:space="preserve"> /</w:t>
      </w:r>
      <w:r w:rsidRPr="00DF6662">
        <w:rPr>
          <w:rFonts w:hint="eastAsia"/>
        </w:rPr>
        <w:t>×××</w:t>
      </w:r>
      <w:r w:rsidRPr="00DF6662">
        <w:t xml:space="preserve"> /</w:t>
      </w:r>
      <w:r w:rsidRPr="00DF6662">
        <w:rPr>
          <w:rFonts w:hint="eastAsia"/>
        </w:rPr>
        <w:t>文件夹</w:t>
      </w:r>
      <w:r w:rsidRPr="00DF6662">
        <w:t xml:space="preserve"> /</w:t>
      </w:r>
    </w:p>
    <w:p w14:paraId="357909E0" w14:textId="77777777" w:rsidR="00D24F90" w:rsidRPr="00DF6662" w:rsidRDefault="00D24F90" w:rsidP="00D24F90">
      <w:pPr>
        <w:ind w:leftChars="300" w:left="630" w:firstLine="420"/>
      </w:pPr>
      <w:r w:rsidRPr="00DF6662">
        <w:t>python HOUDUAN5.py</w:t>
      </w:r>
    </w:p>
    <w:p w14:paraId="7F7CAA5E" w14:textId="77777777" w:rsidR="00D24F90" w:rsidRPr="00DF6662" w:rsidRDefault="00D24F90" w:rsidP="00D24F90">
      <w:pPr>
        <w:ind w:leftChars="300" w:left="630" w:firstLine="420"/>
      </w:pPr>
      <w:r w:rsidRPr="00DF6662">
        <w:rPr>
          <w:rFonts w:hint="eastAsia"/>
        </w:rPr>
        <w:t>复制生成链接到浏览器即可前后端交互</w:t>
      </w:r>
    </w:p>
    <w:p w14:paraId="6CA0C9BD" w14:textId="77777777" w:rsidR="00D24F90" w:rsidRPr="00DF6662" w:rsidRDefault="00D24F90" w:rsidP="00D24F90">
      <w:pPr>
        <w:ind w:leftChars="300" w:left="630" w:firstLine="420"/>
      </w:pPr>
      <w:r w:rsidRPr="00DF6662">
        <w:rPr>
          <w:rFonts w:hint="eastAsia"/>
        </w:rPr>
        <w:t>Windows</w:t>
      </w:r>
      <w:r w:rsidRPr="00DF6662">
        <w:rPr>
          <w:rFonts w:hint="eastAsia"/>
        </w:rPr>
        <w:t>：</w:t>
      </w:r>
    </w:p>
    <w:p w14:paraId="6F683F95" w14:textId="77777777" w:rsidR="00D24F90" w:rsidRPr="00DF6662" w:rsidRDefault="00D24F90" w:rsidP="00D24F90">
      <w:pPr>
        <w:ind w:leftChars="300" w:left="630" w:firstLine="420"/>
      </w:pPr>
      <w:r w:rsidRPr="00DF6662">
        <w:rPr>
          <w:rFonts w:hint="eastAsia"/>
        </w:rPr>
        <w:t>cd C:\Users\</w:t>
      </w:r>
      <w:r w:rsidRPr="00DF6662">
        <w:rPr>
          <w:rFonts w:hint="eastAsia"/>
        </w:rPr>
        <w:t>你的用户名</w:t>
      </w:r>
      <w:r w:rsidRPr="00DF6662">
        <w:rPr>
          <w:rFonts w:hint="eastAsia"/>
        </w:rPr>
        <w:t>\</w:t>
      </w:r>
      <w:r w:rsidRPr="00DF6662">
        <w:rPr>
          <w:rFonts w:hint="eastAsia"/>
        </w:rPr>
        <w:t>路径</w:t>
      </w:r>
      <w:r w:rsidRPr="00DF6662">
        <w:rPr>
          <w:rFonts w:hint="eastAsia"/>
        </w:rPr>
        <w:t>\</w:t>
      </w:r>
      <w:r w:rsidRPr="00DF6662">
        <w:rPr>
          <w:rFonts w:hint="eastAsia"/>
        </w:rPr>
        <w:t>到</w:t>
      </w:r>
      <w:r w:rsidRPr="00DF6662">
        <w:rPr>
          <w:rFonts w:hint="eastAsia"/>
        </w:rPr>
        <w:t>\</w:t>
      </w:r>
      <w:r w:rsidRPr="00DF6662">
        <w:rPr>
          <w:rFonts w:hint="eastAsia"/>
        </w:rPr>
        <w:t>文件夹</w:t>
      </w:r>
    </w:p>
    <w:p w14:paraId="0D5C34F0" w14:textId="77777777" w:rsidR="00D24F90" w:rsidRPr="00DF6662" w:rsidRDefault="00D24F90" w:rsidP="00D24F90">
      <w:pPr>
        <w:ind w:leftChars="300" w:left="630" w:firstLine="420"/>
      </w:pPr>
      <w:r w:rsidRPr="00DF6662">
        <w:t>python HOUDUAN5.py</w:t>
      </w:r>
    </w:p>
    <w:p w14:paraId="25678DC4" w14:textId="77777777" w:rsidR="00D24F90" w:rsidRPr="00DF6662" w:rsidRDefault="00D24F90" w:rsidP="00D24F90">
      <w:pPr>
        <w:ind w:leftChars="300" w:left="630" w:firstLine="420"/>
      </w:pPr>
      <w:r w:rsidRPr="00DF6662">
        <w:rPr>
          <w:rFonts w:hint="eastAsia"/>
        </w:rPr>
        <w:lastRenderedPageBreak/>
        <w:t>复制生成链接到浏览器即可前后端交互</w:t>
      </w:r>
    </w:p>
    <w:p w14:paraId="10B662FC" w14:textId="77777777" w:rsidR="00D24F90" w:rsidRPr="00DF6662" w:rsidRDefault="00D24F90" w:rsidP="00D24F90">
      <w:pPr>
        <w:pStyle w:val="3"/>
        <w:ind w:firstLine="420"/>
      </w:pPr>
      <w:bookmarkStart w:id="40" w:name="_Toc210079568"/>
      <w:r>
        <w:rPr>
          <w:rFonts w:hint="eastAsia"/>
        </w:rPr>
        <w:t>4.</w:t>
      </w:r>
      <w:r w:rsidRPr="00DF6662">
        <w:rPr>
          <w:rFonts w:hint="eastAsia"/>
        </w:rPr>
        <w:t>word</w:t>
      </w:r>
      <w:r w:rsidRPr="00DF6662">
        <w:rPr>
          <w:rFonts w:hint="eastAsia"/>
        </w:rPr>
        <w:t>演示</w:t>
      </w:r>
      <w:bookmarkEnd w:id="40"/>
    </w:p>
    <w:p w14:paraId="40001BAA" w14:textId="77777777" w:rsidR="00D24F90" w:rsidRPr="00DF6662" w:rsidRDefault="00D24F90" w:rsidP="00D24F90">
      <w:pPr>
        <w:ind w:leftChars="400" w:left="840" w:firstLineChars="0"/>
      </w:pPr>
      <w:r w:rsidRPr="00DF6662">
        <w:t>轻量版和完整版</w:t>
      </w:r>
      <w:r w:rsidRPr="00DF6662">
        <w:rPr>
          <w:rFonts w:hint="eastAsia"/>
        </w:rPr>
        <w:t>在交互界面有着相同功能，在此我们用轻量版进行系统功能演示</w:t>
      </w:r>
    </w:p>
    <w:p w14:paraId="062FC65A" w14:textId="77777777" w:rsidR="00D24F90" w:rsidRPr="00D24F90" w:rsidRDefault="00D24F90" w:rsidP="00C76F14">
      <w:pPr>
        <w:ind w:firstLine="420"/>
      </w:pPr>
    </w:p>
    <w:p w14:paraId="5F7AA5C8" w14:textId="46A619D1" w:rsidR="00C76F14" w:rsidRDefault="00C76F14" w:rsidP="00C76F14">
      <w:pPr>
        <w:ind w:firstLineChars="0" w:firstLine="420"/>
      </w:pPr>
      <w:r w:rsidRPr="00CE3407">
        <w:t>轻量版</w:t>
      </w:r>
    </w:p>
    <w:p w14:paraId="7F36C2BE" w14:textId="77777777" w:rsidR="00C76F14" w:rsidRDefault="00C76F14" w:rsidP="00C76F14">
      <w:pPr>
        <w:ind w:firstLine="420"/>
      </w:pPr>
      <w:r w:rsidRPr="00CE3407">
        <w:t>轻量版功能精简，旨在提供最基本的核心功能，便于快速部署和高效运行。</w:t>
      </w:r>
      <w:r w:rsidRPr="00A86FE6">
        <w:rPr>
          <w:rFonts w:hint="eastAsia"/>
        </w:rPr>
        <w:t>该版本</w:t>
      </w:r>
      <w:r w:rsidRPr="00CE3407">
        <w:t>仅依赖前端，用户无需配置后端环境或数据库</w:t>
      </w:r>
      <w:r w:rsidRPr="00A86FE6">
        <w:rPr>
          <w:rFonts w:hint="eastAsia"/>
        </w:rPr>
        <w:t>，通过生成</w:t>
      </w:r>
      <w:r>
        <w:t>模拟数据</w:t>
      </w:r>
      <w:r>
        <w:rPr>
          <w:rFonts w:hint="eastAsia"/>
        </w:rPr>
        <w:t>，</w:t>
      </w:r>
      <w:r>
        <w:t>省去了后端数据库的依赖</w:t>
      </w:r>
      <w:r>
        <w:rPr>
          <w:rFonts w:hint="eastAsia"/>
        </w:rPr>
        <w:t>，</w:t>
      </w:r>
      <w:r w:rsidRPr="00CE3407">
        <w:t>确保在资源有限的环境下仍能顺畅运行</w:t>
      </w:r>
      <w:r w:rsidRPr="00A86FE6">
        <w:rPr>
          <w:rFonts w:hint="eastAsia"/>
        </w:rPr>
        <w:t>，</w:t>
      </w:r>
      <w:r>
        <w:t>适合进行前端展示和操作体验测试</w:t>
      </w:r>
      <w:r w:rsidRPr="00CE3407">
        <w:t>。</w:t>
      </w:r>
      <w:r>
        <w:rPr>
          <w:rFonts w:hint="eastAsia"/>
        </w:rPr>
        <w:t>需要注意的是由于轻量版的数据是</w:t>
      </w:r>
      <w:r>
        <w:t>随机数生成</w:t>
      </w:r>
      <w:r>
        <w:rPr>
          <w:rFonts w:hint="eastAsia"/>
        </w:rPr>
        <w:t>的</w:t>
      </w:r>
      <w:r>
        <w:t>广告投放行为的模拟数据</w:t>
      </w:r>
      <w:r>
        <w:rPr>
          <w:rFonts w:hint="eastAsia"/>
        </w:rPr>
        <w:t>，故数据并不完全符合广告预算分配数据，也未能完成节假日加权优化。</w:t>
      </w:r>
    </w:p>
    <w:p w14:paraId="72D9F219" w14:textId="6D3936A6" w:rsidR="00C76F14" w:rsidRDefault="00C76F14" w:rsidP="00C76F14">
      <w:pPr>
        <w:ind w:firstLine="420"/>
      </w:pPr>
      <w:r>
        <w:rPr>
          <w:rFonts w:hint="eastAsia"/>
        </w:rPr>
        <w:t>完整版</w:t>
      </w:r>
    </w:p>
    <w:p w14:paraId="2E29ABAF" w14:textId="77777777" w:rsidR="00C76F14" w:rsidRPr="00066241" w:rsidRDefault="00C76F14" w:rsidP="00C76F14">
      <w:pPr>
        <w:ind w:firstLine="420"/>
      </w:pPr>
      <w:r w:rsidRPr="00066241">
        <w:t>完整版目前的设计架构仅支持</w:t>
      </w:r>
      <w:r w:rsidRPr="00066241">
        <w:t xml:space="preserve"> </w:t>
      </w:r>
      <w:r w:rsidRPr="00066241">
        <w:t>本地数据库存储和本地后端运算</w:t>
      </w:r>
      <w:r w:rsidRPr="00066241">
        <w:rPr>
          <w:rFonts w:hint="eastAsia"/>
        </w:rPr>
        <w:t>。</w:t>
      </w:r>
      <w:r w:rsidRPr="00066241">
        <w:t>这种方式的能够保证数据的完整性和安全性，不需要依赖外部服务器或云平台。然而，由于数据完全存储在本地服务器中</w:t>
      </w:r>
      <w:r>
        <w:rPr>
          <w:rFonts w:hint="eastAsia"/>
        </w:rPr>
        <w:t>，</w:t>
      </w:r>
      <w:r w:rsidRPr="00066241">
        <w:t>系统无法实现多用户在线协作或数据的实时共享。每个用户只能访问和操作自己的本地数据，无法与其他用户进行实时数据交换或互动。运算过程依赖本地后端的计算资源，涉及到大量的数据处理和计算</w:t>
      </w:r>
      <w:r w:rsidRPr="00066241">
        <w:rPr>
          <w:rFonts w:hint="eastAsia"/>
        </w:rPr>
        <w:t>时，</w:t>
      </w:r>
      <w:r w:rsidRPr="00066241">
        <w:t>这</w:t>
      </w:r>
      <w:r w:rsidRPr="00066241">
        <w:rPr>
          <w:rFonts w:hint="eastAsia"/>
        </w:rPr>
        <w:t>也</w:t>
      </w:r>
      <w:r w:rsidRPr="00066241">
        <w:t>导致</w:t>
      </w:r>
      <w:r w:rsidRPr="00066241">
        <w:rPr>
          <w:rFonts w:hint="eastAsia"/>
        </w:rPr>
        <w:t>了</w:t>
      </w:r>
      <w:r w:rsidRPr="00066241">
        <w:t>较长的运算时间</w:t>
      </w:r>
      <w:r w:rsidRPr="00066241">
        <w:rPr>
          <w:rFonts w:hint="eastAsia"/>
        </w:rPr>
        <w:t>。</w:t>
      </w:r>
    </w:p>
    <w:p w14:paraId="0FAC2322" w14:textId="77777777" w:rsidR="00C76F14" w:rsidRPr="00F72C31" w:rsidRDefault="00C76F14" w:rsidP="00C76F14">
      <w:pPr>
        <w:ind w:firstLine="420"/>
        <w:rPr>
          <w:rStyle w:val="af8"/>
          <w:b w:val="0"/>
          <w:bCs w:val="0"/>
        </w:rPr>
      </w:pPr>
      <w:r w:rsidRPr="00066241">
        <w:rPr>
          <w:rFonts w:hint="eastAsia"/>
        </w:rPr>
        <w:t>如果</w:t>
      </w:r>
      <w:r w:rsidRPr="00066241">
        <w:t>将系统部署到开源的云平台或开放式在线平台，需要额外的硬件资源和计算能力，</w:t>
      </w:r>
      <w:r>
        <w:rPr>
          <w:rFonts w:hint="eastAsia"/>
        </w:rPr>
        <w:t>以及</w:t>
      </w:r>
      <w:r w:rsidRPr="00066241">
        <w:t>涉及到数据安全和隐私保护的问题。为了降低成本，当前选择了将系统部署在本地服务器上进行运算，这也使得其无法支持大规模的并发访问。</w:t>
      </w:r>
    </w:p>
    <w:p w14:paraId="65CC8C67" w14:textId="77777777" w:rsidR="00C76F14" w:rsidRDefault="00C76F14" w:rsidP="00C76F14">
      <w:pPr>
        <w:ind w:firstLine="420"/>
      </w:pPr>
      <w:r>
        <w:rPr>
          <w:rFonts w:hint="eastAsia"/>
          <w:noProof/>
        </w:rPr>
        <w:lastRenderedPageBreak/>
        <w:drawing>
          <wp:inline distT="0" distB="0" distL="0" distR="0" wp14:anchorId="0FACDE2C" wp14:editId="42B65768">
            <wp:extent cx="4920658" cy="6561667"/>
            <wp:effectExtent l="0" t="0" r="0" b="0"/>
            <wp:docPr id="7254342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34261" name="图片 72543426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4921519" cy="6562815"/>
                    </a:xfrm>
                    <a:prstGeom prst="rect">
                      <a:avLst/>
                    </a:prstGeom>
                  </pic:spPr>
                </pic:pic>
              </a:graphicData>
            </a:graphic>
          </wp:inline>
        </w:drawing>
      </w:r>
    </w:p>
    <w:p w14:paraId="73333CB5" w14:textId="77777777" w:rsidR="00C76F14" w:rsidRPr="00CE3407" w:rsidRDefault="00C76F14" w:rsidP="00C76F14">
      <w:pPr>
        <w:ind w:firstLine="420"/>
      </w:pPr>
      <w:r>
        <w:rPr>
          <w:rFonts w:hint="eastAsia"/>
          <w:noProof/>
        </w:rPr>
        <w:lastRenderedPageBreak/>
        <w:drawing>
          <wp:inline distT="0" distB="0" distL="0" distR="0" wp14:anchorId="60FF7539" wp14:editId="1EE0D0E6">
            <wp:extent cx="4999567" cy="7891621"/>
            <wp:effectExtent l="0" t="0" r="0" b="0"/>
            <wp:docPr id="13322181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8151" name="图片 1332218151"/>
                    <pic:cNvPicPr/>
                  </pic:nvPicPr>
                  <pic:blipFill rotWithShape="1">
                    <a:blip r:embed="rId107" cstate="print">
                      <a:extLst>
                        <a:ext uri="{28A0092B-C50C-407E-A947-70E740481C1C}">
                          <a14:useLocalDpi xmlns:a14="http://schemas.microsoft.com/office/drawing/2010/main" val="0"/>
                        </a:ext>
                      </a:extLst>
                    </a:blip>
                    <a:srcRect l="1" r="1350" b="52237"/>
                    <a:stretch>
                      <a:fillRect/>
                    </a:stretch>
                  </pic:blipFill>
                  <pic:spPr bwMode="auto">
                    <a:xfrm>
                      <a:off x="0" y="0"/>
                      <a:ext cx="5099113" cy="8048750"/>
                    </a:xfrm>
                    <a:prstGeom prst="rect">
                      <a:avLst/>
                    </a:prstGeom>
                    <a:ln>
                      <a:noFill/>
                    </a:ln>
                    <a:extLst>
                      <a:ext uri="{53640926-AAD7-44D8-BBD7-CCE9431645EC}">
                        <a14:shadowObscured xmlns:a14="http://schemas.microsoft.com/office/drawing/2010/main"/>
                      </a:ext>
                    </a:extLst>
                  </pic:spPr>
                </pic:pic>
              </a:graphicData>
            </a:graphic>
          </wp:inline>
        </w:drawing>
      </w:r>
    </w:p>
    <w:p w14:paraId="61D78219" w14:textId="5A81DF15" w:rsidR="008145BE" w:rsidRDefault="00DF6662" w:rsidP="00DF6662">
      <w:pPr>
        <w:ind w:firstLineChars="100" w:firstLine="210"/>
        <w:jc w:val="center"/>
      </w:pPr>
      <w:r>
        <w:rPr>
          <w:rFonts w:hint="eastAsia"/>
          <w:noProof/>
        </w:rPr>
        <w:lastRenderedPageBreak/>
        <w:drawing>
          <wp:inline distT="0" distB="0" distL="0" distR="0" wp14:anchorId="43581473" wp14:editId="4500043A">
            <wp:extent cx="4566746" cy="7792781"/>
            <wp:effectExtent l="0" t="0" r="5715" b="0"/>
            <wp:docPr id="9468324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8151" name="图片 1332218151"/>
                    <pic:cNvPicPr/>
                  </pic:nvPicPr>
                  <pic:blipFill rotWithShape="1">
                    <a:blip r:embed="rId107" cstate="print">
                      <a:extLst>
                        <a:ext uri="{28A0092B-C50C-407E-A947-70E740481C1C}">
                          <a14:useLocalDpi xmlns:a14="http://schemas.microsoft.com/office/drawing/2010/main" val="0"/>
                        </a:ext>
                      </a:extLst>
                    </a:blip>
                    <a:srcRect t="47658"/>
                    <a:stretch>
                      <a:fillRect/>
                    </a:stretch>
                  </pic:blipFill>
                  <pic:spPr bwMode="auto">
                    <a:xfrm>
                      <a:off x="0" y="0"/>
                      <a:ext cx="4675324" cy="7978060"/>
                    </a:xfrm>
                    <a:prstGeom prst="rect">
                      <a:avLst/>
                    </a:prstGeom>
                    <a:ln>
                      <a:noFill/>
                    </a:ln>
                    <a:extLst>
                      <a:ext uri="{53640926-AAD7-44D8-BBD7-CCE9431645EC}">
                        <a14:shadowObscured xmlns:a14="http://schemas.microsoft.com/office/drawing/2010/main"/>
                      </a:ext>
                    </a:extLst>
                  </pic:spPr>
                </pic:pic>
              </a:graphicData>
            </a:graphic>
          </wp:inline>
        </w:drawing>
      </w:r>
    </w:p>
    <w:p w14:paraId="4FFD47BF" w14:textId="77777777" w:rsidR="00DF6662" w:rsidRDefault="00DF6662" w:rsidP="00DF6662">
      <w:pPr>
        <w:ind w:firstLineChars="100" w:firstLine="210"/>
        <w:jc w:val="center"/>
      </w:pPr>
    </w:p>
    <w:p w14:paraId="545D9DBB" w14:textId="644FFB8D" w:rsidR="008145BE" w:rsidRDefault="008145BE" w:rsidP="004E7351">
      <w:pPr>
        <w:pStyle w:val="1"/>
        <w:ind w:firstLine="560"/>
      </w:pPr>
      <w:bookmarkStart w:id="41" w:name="_Toc210079569"/>
      <w:r>
        <w:rPr>
          <w:rFonts w:hint="eastAsia"/>
        </w:rPr>
        <w:lastRenderedPageBreak/>
        <w:t>六、预期成果</w:t>
      </w:r>
      <w:bookmarkEnd w:id="41"/>
    </w:p>
    <w:p w14:paraId="4EA75C2F" w14:textId="77777777" w:rsidR="004462CA" w:rsidRPr="004462CA" w:rsidRDefault="004462CA" w:rsidP="004462CA">
      <w:pPr>
        <w:ind w:firstLine="420"/>
      </w:pPr>
      <w:r w:rsidRPr="004462CA">
        <w:t>在本项目的实施过程中，系统将通过技术手段和算法模型解决广告投放中的多项难题，最终实现以下几方面的预期成果：</w:t>
      </w:r>
    </w:p>
    <w:p w14:paraId="05884707" w14:textId="32BA398C" w:rsidR="004462CA" w:rsidRPr="002637BC" w:rsidRDefault="00D374A3" w:rsidP="00D374A3">
      <w:pPr>
        <w:pStyle w:val="2"/>
        <w:ind w:firstLine="480"/>
      </w:pPr>
      <w:bookmarkStart w:id="42" w:name="_Toc210079570"/>
      <w:r>
        <w:rPr>
          <w:rFonts w:hint="eastAsia"/>
        </w:rPr>
        <w:t>（一）</w:t>
      </w:r>
      <w:r w:rsidR="004462CA" w:rsidRPr="002637BC">
        <w:t>广告数据管理系统</w:t>
      </w:r>
      <w:bookmarkEnd w:id="42"/>
    </w:p>
    <w:p w14:paraId="581983C0" w14:textId="522CF599" w:rsidR="004462CA" w:rsidRPr="004462CA" w:rsidRDefault="00D374A3" w:rsidP="00B921F4">
      <w:pPr>
        <w:ind w:firstLineChars="95" w:firstLine="199"/>
      </w:pPr>
      <w:r>
        <w:rPr>
          <w:rFonts w:hint="eastAsia"/>
        </w:rPr>
        <w:t>1.</w:t>
      </w:r>
      <w:r w:rsidR="004462CA" w:rsidRPr="002637BC">
        <w:t>高效的数据存储与管理</w:t>
      </w:r>
      <w:r w:rsidR="004462CA" w:rsidRPr="004462CA">
        <w:t>：</w:t>
      </w:r>
    </w:p>
    <w:p w14:paraId="65E03D08" w14:textId="77777777" w:rsidR="004462CA" w:rsidRPr="004462CA" w:rsidRDefault="004462CA" w:rsidP="00B921F4">
      <w:pPr>
        <w:ind w:firstLine="420"/>
      </w:pPr>
      <w:r w:rsidRPr="004462CA">
        <w:t>系统将能够高效地存储来自各渠道的广告投放信息，包括广告系列、广告组、投放天数、花费、曝光、点击、业绩等关键数据。所有数据将被保存到数据库中，方便用户随时查询、分析和操作。</w:t>
      </w:r>
    </w:p>
    <w:p w14:paraId="11736382" w14:textId="77777777" w:rsidR="00B921F4" w:rsidRDefault="00D374A3" w:rsidP="002637BC">
      <w:pPr>
        <w:ind w:firstLineChars="0"/>
      </w:pPr>
      <w:r>
        <w:rPr>
          <w:rFonts w:hint="eastAsia"/>
        </w:rPr>
        <w:t>2.</w:t>
      </w:r>
      <w:r w:rsidR="004462CA" w:rsidRPr="002637BC">
        <w:t>数据清洗与处理</w:t>
      </w:r>
      <w:r w:rsidR="004462CA" w:rsidRPr="004462CA">
        <w:t>：</w:t>
      </w:r>
    </w:p>
    <w:p w14:paraId="66924567" w14:textId="37B76390" w:rsidR="004462CA" w:rsidRPr="004462CA" w:rsidRDefault="004462CA" w:rsidP="00B921F4">
      <w:pPr>
        <w:ind w:firstLine="420"/>
      </w:pPr>
      <w:r w:rsidRPr="004462CA">
        <w:t>系统会自动进行数据清洗，处理缺失值和异常值，确保输入的数据质量，避免因数据问题导致后续分析和优化结果的偏差。</w:t>
      </w:r>
    </w:p>
    <w:p w14:paraId="7C28A9E6" w14:textId="77777777" w:rsidR="00B921F4" w:rsidRDefault="00D374A3" w:rsidP="002637BC">
      <w:pPr>
        <w:ind w:firstLineChars="0"/>
      </w:pPr>
      <w:r>
        <w:rPr>
          <w:rFonts w:hint="eastAsia"/>
        </w:rPr>
        <w:t>3.</w:t>
      </w:r>
      <w:r w:rsidR="004462CA" w:rsidRPr="002637BC">
        <w:t>数据查询与筛选</w:t>
      </w:r>
      <w:r w:rsidR="004462CA" w:rsidRPr="004462CA">
        <w:t>：</w:t>
      </w:r>
    </w:p>
    <w:p w14:paraId="147D7708" w14:textId="1BCA1292" w:rsidR="004462CA" w:rsidRPr="004462CA" w:rsidRDefault="004462CA" w:rsidP="00B921F4">
      <w:pPr>
        <w:ind w:firstLine="420"/>
      </w:pPr>
      <w:r w:rsidRPr="004462CA">
        <w:t>用户可以通过系统提供的查询模块，根据活动、渠道、日期等多个维度进行灵活筛选，快速获取所需数据，支持查询不同时间段、不同渠道以及不同广告组的详细数据，方便进行效果分析。</w:t>
      </w:r>
    </w:p>
    <w:p w14:paraId="2C4C35FD" w14:textId="60703880" w:rsidR="004462CA" w:rsidRPr="002637BC" w:rsidRDefault="00D374A3" w:rsidP="00D374A3">
      <w:pPr>
        <w:pStyle w:val="2"/>
        <w:ind w:firstLine="480"/>
      </w:pPr>
      <w:bookmarkStart w:id="43" w:name="_Toc210079571"/>
      <w:r>
        <w:rPr>
          <w:rFonts w:hint="eastAsia"/>
        </w:rPr>
        <w:t>（二）</w:t>
      </w:r>
      <w:r w:rsidR="004462CA" w:rsidRPr="002637BC">
        <w:t>预算分配算法</w:t>
      </w:r>
      <w:bookmarkEnd w:id="43"/>
    </w:p>
    <w:p w14:paraId="1A01DCC1" w14:textId="7E89151B" w:rsidR="004462CA" w:rsidRPr="004462CA" w:rsidRDefault="00633491" w:rsidP="00633491">
      <w:pPr>
        <w:ind w:firstLine="420"/>
      </w:pPr>
      <w:r w:rsidRPr="00633491">
        <w:t>依托随机森林预测、多臂老虎机扰动与线性规划求解的有机结合，能够在有限预算约束下得到较优的广告投放方案，有效提升投放效率与资源利用率</w:t>
      </w:r>
      <w:r>
        <w:rPr>
          <w:rFonts w:hint="eastAsia"/>
        </w:rPr>
        <w:t>。</w:t>
      </w:r>
      <w:r w:rsidR="004462CA" w:rsidRPr="004462CA">
        <w:t>算法将考虑每个活动、每个渠道和每个广告组的预期效果（如曝光量、点击量、转化率等），以及</w:t>
      </w:r>
      <w:r w:rsidR="003D3CFE">
        <w:rPr>
          <w:rFonts w:hint="eastAsia"/>
        </w:rPr>
        <w:t>预测最大订单量。</w:t>
      </w:r>
    </w:p>
    <w:p w14:paraId="17F16F2F" w14:textId="53EF9747" w:rsidR="004462CA" w:rsidRPr="004462CA" w:rsidRDefault="004462CA" w:rsidP="00633491">
      <w:pPr>
        <w:ind w:firstLine="420"/>
      </w:pPr>
      <w:r w:rsidRPr="004462CA">
        <w:t>系统不仅仅优化广告的花费，还会根据广告投放的目标综合评估，输出最优的预算分配方案</w:t>
      </w:r>
      <w:r w:rsidR="00633491">
        <w:rPr>
          <w:rFonts w:hint="eastAsia"/>
        </w:rPr>
        <w:t>。</w:t>
      </w:r>
      <w:r w:rsidRPr="004462CA">
        <w:t>预算分配方案的输出将为广告投放策略提供科学依据，确保广告主能够实现最大化的营销效果。</w:t>
      </w:r>
    </w:p>
    <w:p w14:paraId="24432C4D" w14:textId="4B1B03C1" w:rsidR="004462CA" w:rsidRPr="002637BC" w:rsidRDefault="00D374A3" w:rsidP="00D374A3">
      <w:pPr>
        <w:pStyle w:val="2"/>
        <w:ind w:firstLine="480"/>
      </w:pPr>
      <w:bookmarkStart w:id="44" w:name="_Toc210079572"/>
      <w:r>
        <w:rPr>
          <w:rFonts w:hint="eastAsia"/>
        </w:rPr>
        <w:t>（三）</w:t>
      </w:r>
      <w:r w:rsidR="004462CA" w:rsidRPr="002637BC">
        <w:t>可视化展示平台</w:t>
      </w:r>
      <w:bookmarkEnd w:id="44"/>
    </w:p>
    <w:p w14:paraId="400751BA" w14:textId="7DC03BB2" w:rsidR="004462CA" w:rsidRPr="004462CA" w:rsidRDefault="00D374A3" w:rsidP="002637BC">
      <w:pPr>
        <w:ind w:firstLineChars="0"/>
      </w:pPr>
      <w:r>
        <w:rPr>
          <w:rFonts w:hint="eastAsia"/>
        </w:rPr>
        <w:t>1.</w:t>
      </w:r>
      <w:r w:rsidR="004462CA" w:rsidRPr="002637BC">
        <w:t>直观展示预算分配与投放效果</w:t>
      </w:r>
      <w:r w:rsidR="005E0A5A">
        <w:rPr>
          <w:rFonts w:hint="eastAsia"/>
        </w:rPr>
        <w:t>：</w:t>
      </w:r>
    </w:p>
    <w:p w14:paraId="73D7188B" w14:textId="298B6539" w:rsidR="004462CA" w:rsidRPr="004462CA" w:rsidRDefault="004462CA" w:rsidP="005E0A5A">
      <w:pPr>
        <w:ind w:firstLine="420"/>
      </w:pPr>
      <w:r w:rsidRPr="004462CA">
        <w:t>系统提供一整套可视化仪表盘，用户可以通过图表、趋势图等多种形式直观地查看广告投放效果。</w:t>
      </w:r>
    </w:p>
    <w:p w14:paraId="0A8E2EF3" w14:textId="0BABE344" w:rsidR="005E0A5A" w:rsidRDefault="00D374A3" w:rsidP="002637BC">
      <w:pPr>
        <w:ind w:firstLineChars="0"/>
      </w:pPr>
      <w:r>
        <w:rPr>
          <w:rFonts w:hint="eastAsia"/>
        </w:rPr>
        <w:t>2.</w:t>
      </w:r>
      <w:r w:rsidR="004462CA" w:rsidRPr="004462CA">
        <w:t>主要图表包括</w:t>
      </w:r>
    </w:p>
    <w:p w14:paraId="1DD593BE" w14:textId="5C3A6A03" w:rsidR="004462CA" w:rsidRPr="004462CA" w:rsidRDefault="004462CA" w:rsidP="005E0A5A">
      <w:pPr>
        <w:ind w:firstLine="420"/>
      </w:pPr>
      <w:r w:rsidRPr="002637BC">
        <w:t>预算分配图</w:t>
      </w:r>
      <w:r w:rsidRPr="004462CA">
        <w:t>、</w:t>
      </w:r>
      <w:r w:rsidRPr="002637BC">
        <w:t>投放效果对比图</w:t>
      </w:r>
      <w:r w:rsidRPr="004462CA">
        <w:t>、</w:t>
      </w:r>
      <w:r w:rsidRPr="002637BC">
        <w:t xml:space="preserve">ROI </w:t>
      </w:r>
      <w:r w:rsidRPr="002637BC">
        <w:t>趋势图</w:t>
      </w:r>
      <w:r w:rsidRPr="004462CA">
        <w:t>、等，帮助用户更好地理解广告投放的表现。</w:t>
      </w:r>
    </w:p>
    <w:p w14:paraId="2591B49F" w14:textId="77777777" w:rsidR="004462CA" w:rsidRPr="004462CA" w:rsidRDefault="004462CA" w:rsidP="002637BC">
      <w:pPr>
        <w:ind w:firstLineChars="0"/>
      </w:pPr>
      <w:r w:rsidRPr="004462CA">
        <w:t>用户可以选择不同的活动、时间区间或渠道，系统将自动刷新图表，展示所选条件下的广告效果。通过对比不同策略下的效果，用户能够实时优化广告投放。</w:t>
      </w:r>
    </w:p>
    <w:p w14:paraId="61CAEE02" w14:textId="5E1E2E56" w:rsidR="004462CA" w:rsidRPr="002637BC" w:rsidRDefault="00D374A3" w:rsidP="00D374A3">
      <w:pPr>
        <w:pStyle w:val="2"/>
        <w:ind w:firstLine="480"/>
      </w:pPr>
      <w:bookmarkStart w:id="45" w:name="_Toc210079573"/>
      <w:r>
        <w:rPr>
          <w:rFonts w:hint="eastAsia"/>
        </w:rPr>
        <w:t>（四）</w:t>
      </w:r>
      <w:r w:rsidR="004462CA" w:rsidRPr="002637BC">
        <w:t>分析报告</w:t>
      </w:r>
      <w:bookmarkEnd w:id="45"/>
    </w:p>
    <w:p w14:paraId="4119B00C" w14:textId="77777777" w:rsidR="004462CA" w:rsidRPr="004462CA" w:rsidRDefault="004462CA" w:rsidP="003C0EFD">
      <w:pPr>
        <w:ind w:firstLine="420"/>
      </w:pPr>
      <w:r w:rsidRPr="002637BC">
        <w:t>总结各渠道投放特点与优化建议</w:t>
      </w:r>
      <w:r w:rsidRPr="004462CA">
        <w:t>：</w:t>
      </w:r>
    </w:p>
    <w:p w14:paraId="118396BA" w14:textId="77777777" w:rsidR="004462CA" w:rsidRPr="004462CA" w:rsidRDefault="004462CA" w:rsidP="003C0EFD">
      <w:pPr>
        <w:ind w:firstLine="420"/>
      </w:pPr>
      <w:r w:rsidRPr="004462CA">
        <w:t>系统将根据广告投放效果生成分析报告，总结每个渠道、广告系列或广告组的投放特点。</w:t>
      </w:r>
    </w:p>
    <w:p w14:paraId="003A134C" w14:textId="77777777" w:rsidR="004462CA" w:rsidRPr="004462CA" w:rsidRDefault="004462CA" w:rsidP="0068582F">
      <w:pPr>
        <w:ind w:firstLine="420"/>
      </w:pPr>
      <w:r w:rsidRPr="004462CA">
        <w:t>分析报告将帮助用户识别哪些广告渠道或广告组在转化率、点击率、</w:t>
      </w:r>
      <w:r w:rsidRPr="004462CA">
        <w:t xml:space="preserve">ROI </w:t>
      </w:r>
      <w:r w:rsidRPr="004462CA">
        <w:t>等方面表现最佳，哪些渠道需要优化。通过提供清晰的数据分析和趋势，帮助广告主做出更加明智的决策。</w:t>
      </w:r>
    </w:p>
    <w:p w14:paraId="3476654E" w14:textId="127C884A" w:rsidR="004462CA" w:rsidRPr="004462CA" w:rsidRDefault="004462CA" w:rsidP="004462CA">
      <w:pPr>
        <w:ind w:firstLine="420"/>
      </w:pPr>
      <w:r w:rsidRPr="004462CA">
        <w:t>本广告数据管理与优化系统通过</w:t>
      </w:r>
      <w:r w:rsidRPr="002637BC">
        <w:t>数据管理</w:t>
      </w:r>
      <w:r w:rsidRPr="004462CA">
        <w:t>、</w:t>
      </w:r>
      <w:r w:rsidRPr="002637BC">
        <w:t>预算分配算法</w:t>
      </w:r>
      <w:r w:rsidRPr="004462CA">
        <w:t>、</w:t>
      </w:r>
      <w:r w:rsidRPr="002637BC">
        <w:t>可视化展示</w:t>
      </w:r>
      <w:r w:rsidRPr="004462CA">
        <w:t>及</w:t>
      </w:r>
      <w:r w:rsidRPr="002637BC">
        <w:t>分析报告</w:t>
      </w:r>
      <w:r w:rsidRPr="004462CA">
        <w:t>等功能，帮助广告主更高效地管理广告数据、优化预算分配、提升投放效果。最终目标是提供一个科学的广告投放决策支持平台，助力广告主最大化广告效果，提升市场竞争力。</w:t>
      </w:r>
    </w:p>
    <w:sectPr w:rsidR="004462CA" w:rsidRPr="004462CA" w:rsidSect="005B4191">
      <w:footerReference w:type="default" r:id="rId108"/>
      <w:footerReference w:type="first" r:id="rId109"/>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36E5D" w14:textId="77777777" w:rsidR="00A97EEE" w:rsidRDefault="00A97EEE" w:rsidP="00EC1AC1">
      <w:pPr>
        <w:ind w:firstLine="420"/>
      </w:pPr>
      <w:r>
        <w:separator/>
      </w:r>
    </w:p>
  </w:endnote>
  <w:endnote w:type="continuationSeparator" w:id="0">
    <w:p w14:paraId="6C557D8A" w14:textId="77777777" w:rsidR="00A97EEE" w:rsidRDefault="00A97EEE" w:rsidP="00EC1AC1">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PingFang SC">
    <w:panose1 w:val="020B0400000000000000"/>
    <w:charset w:val="86"/>
    <w:family w:val="swiss"/>
    <w:pitch w:val="variable"/>
    <w:sig w:usb0="A00002FF" w:usb1="7ACFFDFB" w:usb2="00000017"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8D07" w14:textId="77777777" w:rsidR="00EC1AC1" w:rsidRDefault="00EC1AC1">
    <w:pPr>
      <w:pStyle w:val="af2"/>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0268" w14:textId="77777777" w:rsidR="00EC1AC1" w:rsidRDefault="00EC1AC1">
    <w:pPr>
      <w:pStyle w:val="af2"/>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546092"/>
      <w:docPartObj>
        <w:docPartGallery w:val="Page Numbers (Bottom of Page)"/>
        <w:docPartUnique/>
      </w:docPartObj>
    </w:sdtPr>
    <w:sdtContent>
      <w:p w14:paraId="39059815" w14:textId="1C5E0EC5" w:rsidR="005B4191" w:rsidRDefault="005B4191">
        <w:pPr>
          <w:pStyle w:val="af2"/>
          <w:ind w:firstLine="360"/>
          <w:jc w:val="center"/>
        </w:pPr>
        <w:r>
          <w:fldChar w:fldCharType="begin"/>
        </w:r>
        <w:r>
          <w:instrText>PAGE   \* MERGEFORMAT</w:instrText>
        </w:r>
        <w:r>
          <w:fldChar w:fldCharType="separate"/>
        </w:r>
        <w:r>
          <w:rPr>
            <w:lang w:val="zh-CN"/>
          </w:rPr>
          <w:t>2</w:t>
        </w:r>
        <w:r>
          <w:fldChar w:fldCharType="end"/>
        </w:r>
      </w:p>
    </w:sdtContent>
  </w:sdt>
  <w:p w14:paraId="2C3265BC" w14:textId="77777777" w:rsidR="00EC1AC1" w:rsidRDefault="00EC1AC1">
    <w:pPr>
      <w:pStyle w:val="af2"/>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994307"/>
      <w:docPartObj>
        <w:docPartGallery w:val="Page Numbers (Bottom of Page)"/>
        <w:docPartUnique/>
      </w:docPartObj>
    </w:sdtPr>
    <w:sdtContent>
      <w:p w14:paraId="56C8580B" w14:textId="1C6011F3" w:rsidR="005B4191" w:rsidRDefault="005B4191">
        <w:pPr>
          <w:pStyle w:val="af2"/>
          <w:ind w:firstLine="360"/>
          <w:jc w:val="center"/>
        </w:pPr>
        <w:r>
          <w:fldChar w:fldCharType="begin"/>
        </w:r>
        <w:r>
          <w:instrText>PAGE   \* MERGEFORMAT</w:instrText>
        </w:r>
        <w:r>
          <w:fldChar w:fldCharType="separate"/>
        </w:r>
        <w:r>
          <w:rPr>
            <w:lang w:val="zh-CN"/>
          </w:rPr>
          <w:t>2</w:t>
        </w:r>
        <w:r>
          <w:fldChar w:fldCharType="end"/>
        </w:r>
      </w:p>
    </w:sdtContent>
  </w:sdt>
  <w:p w14:paraId="19B1E9F8" w14:textId="77777777" w:rsidR="005B4191" w:rsidRDefault="005B4191">
    <w:pPr>
      <w:pStyle w:val="af2"/>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5E7A" w14:textId="37637B6C" w:rsidR="005B4191" w:rsidRDefault="005B4191">
    <w:pPr>
      <w:pStyle w:val="af2"/>
      <w:ind w:firstLine="360"/>
      <w:jc w:val="center"/>
    </w:pPr>
    <w:r>
      <w:rPr>
        <w:rFonts w:hint="eastAsia"/>
      </w:rPr>
      <w:t>1</w:t>
    </w:r>
  </w:p>
  <w:p w14:paraId="48FC4743" w14:textId="77777777" w:rsidR="005B4191" w:rsidRDefault="005B4191">
    <w:pPr>
      <w:pStyle w:val="af2"/>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BCF4C" w14:textId="77777777" w:rsidR="00A97EEE" w:rsidRDefault="00A97EEE" w:rsidP="00EC1AC1">
      <w:pPr>
        <w:ind w:firstLine="420"/>
      </w:pPr>
      <w:r>
        <w:separator/>
      </w:r>
    </w:p>
  </w:footnote>
  <w:footnote w:type="continuationSeparator" w:id="0">
    <w:p w14:paraId="14AB7805" w14:textId="77777777" w:rsidR="00A97EEE" w:rsidRDefault="00A97EEE" w:rsidP="00EC1AC1">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1195" w14:textId="77777777" w:rsidR="00EC1AC1" w:rsidRDefault="00EC1AC1">
    <w:pPr>
      <w:pStyle w:val="a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FB79" w14:textId="77777777" w:rsidR="00EC1AC1" w:rsidRDefault="00EC1AC1">
    <w:pPr>
      <w:pStyle w:val="af0"/>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E4924" w14:textId="77777777" w:rsidR="00EC1AC1" w:rsidRDefault="00EC1AC1">
    <w:pPr>
      <w:pStyle w:val="af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6FB"/>
    <w:multiLevelType w:val="multilevel"/>
    <w:tmpl w:val="9F3A2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353AE"/>
    <w:multiLevelType w:val="hybridMultilevel"/>
    <w:tmpl w:val="5DD4274A"/>
    <w:lvl w:ilvl="0" w:tplc="AAACFE46">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0EA8756C"/>
    <w:multiLevelType w:val="multilevel"/>
    <w:tmpl w:val="187E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C78C9"/>
    <w:multiLevelType w:val="hybridMultilevel"/>
    <w:tmpl w:val="9ACCFA8C"/>
    <w:lvl w:ilvl="0" w:tplc="475C0B4A">
      <w:start w:val="1"/>
      <w:numFmt w:val="decimalEnclosedCircle"/>
      <w:lvlText w:val="%1"/>
      <w:lvlJc w:val="left"/>
      <w:pPr>
        <w:ind w:left="560" w:hanging="360"/>
      </w:pPr>
      <w:rPr>
        <w:rFonts w:hint="default"/>
      </w:rPr>
    </w:lvl>
    <w:lvl w:ilvl="1" w:tplc="04090019" w:tentative="1">
      <w:start w:val="1"/>
      <w:numFmt w:val="lowerLetter"/>
      <w:lvlText w:val="%2)"/>
      <w:lvlJc w:val="left"/>
      <w:pPr>
        <w:ind w:left="1080" w:hanging="440"/>
      </w:pPr>
    </w:lvl>
    <w:lvl w:ilvl="2" w:tplc="0409001B" w:tentative="1">
      <w:start w:val="1"/>
      <w:numFmt w:val="lowerRoman"/>
      <w:lvlText w:val="%3."/>
      <w:lvlJc w:val="right"/>
      <w:pPr>
        <w:ind w:left="1520" w:hanging="440"/>
      </w:pPr>
    </w:lvl>
    <w:lvl w:ilvl="3" w:tplc="0409000F" w:tentative="1">
      <w:start w:val="1"/>
      <w:numFmt w:val="decimal"/>
      <w:lvlText w:val="%4."/>
      <w:lvlJc w:val="left"/>
      <w:pPr>
        <w:ind w:left="1960" w:hanging="440"/>
      </w:pPr>
    </w:lvl>
    <w:lvl w:ilvl="4" w:tplc="04090019" w:tentative="1">
      <w:start w:val="1"/>
      <w:numFmt w:val="lowerLetter"/>
      <w:lvlText w:val="%5)"/>
      <w:lvlJc w:val="left"/>
      <w:pPr>
        <w:ind w:left="2400" w:hanging="440"/>
      </w:pPr>
    </w:lvl>
    <w:lvl w:ilvl="5" w:tplc="0409001B" w:tentative="1">
      <w:start w:val="1"/>
      <w:numFmt w:val="lowerRoman"/>
      <w:lvlText w:val="%6."/>
      <w:lvlJc w:val="right"/>
      <w:pPr>
        <w:ind w:left="2840" w:hanging="440"/>
      </w:pPr>
    </w:lvl>
    <w:lvl w:ilvl="6" w:tplc="0409000F" w:tentative="1">
      <w:start w:val="1"/>
      <w:numFmt w:val="decimal"/>
      <w:lvlText w:val="%7."/>
      <w:lvlJc w:val="left"/>
      <w:pPr>
        <w:ind w:left="3280" w:hanging="440"/>
      </w:pPr>
    </w:lvl>
    <w:lvl w:ilvl="7" w:tplc="04090019" w:tentative="1">
      <w:start w:val="1"/>
      <w:numFmt w:val="lowerLetter"/>
      <w:lvlText w:val="%8)"/>
      <w:lvlJc w:val="left"/>
      <w:pPr>
        <w:ind w:left="3720" w:hanging="440"/>
      </w:pPr>
    </w:lvl>
    <w:lvl w:ilvl="8" w:tplc="0409001B" w:tentative="1">
      <w:start w:val="1"/>
      <w:numFmt w:val="lowerRoman"/>
      <w:lvlText w:val="%9."/>
      <w:lvlJc w:val="right"/>
      <w:pPr>
        <w:ind w:left="4160" w:hanging="440"/>
      </w:pPr>
    </w:lvl>
  </w:abstractNum>
  <w:abstractNum w:abstractNumId="4" w15:restartNumberingAfterBreak="0">
    <w:nsid w:val="12DE7E2C"/>
    <w:multiLevelType w:val="hybridMultilevel"/>
    <w:tmpl w:val="CFD6D9B6"/>
    <w:lvl w:ilvl="0" w:tplc="AB2E9AD2">
      <w:start w:val="1"/>
      <w:numFmt w:val="decimalEnclosedCircle"/>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5" w15:restartNumberingAfterBreak="0">
    <w:nsid w:val="13E15822"/>
    <w:multiLevelType w:val="hybridMultilevel"/>
    <w:tmpl w:val="A7FE3AA8"/>
    <w:lvl w:ilvl="0" w:tplc="5D48EB76">
      <w:start w:val="1"/>
      <w:numFmt w:val="lowerLetter"/>
      <w:lvlText w:val="（%1）"/>
      <w:lvlJc w:val="left"/>
      <w:pPr>
        <w:ind w:left="2400" w:hanging="720"/>
      </w:pPr>
      <w:rPr>
        <w:rFonts w:hint="default"/>
      </w:rPr>
    </w:lvl>
    <w:lvl w:ilvl="1" w:tplc="04090019" w:tentative="1">
      <w:start w:val="1"/>
      <w:numFmt w:val="lowerLetter"/>
      <w:lvlText w:val="%2)"/>
      <w:lvlJc w:val="left"/>
      <w:pPr>
        <w:ind w:left="2560" w:hanging="440"/>
      </w:pPr>
    </w:lvl>
    <w:lvl w:ilvl="2" w:tplc="0409001B" w:tentative="1">
      <w:start w:val="1"/>
      <w:numFmt w:val="lowerRoman"/>
      <w:lvlText w:val="%3."/>
      <w:lvlJc w:val="right"/>
      <w:pPr>
        <w:ind w:left="3000" w:hanging="440"/>
      </w:pPr>
    </w:lvl>
    <w:lvl w:ilvl="3" w:tplc="0409000F" w:tentative="1">
      <w:start w:val="1"/>
      <w:numFmt w:val="decimal"/>
      <w:lvlText w:val="%4."/>
      <w:lvlJc w:val="left"/>
      <w:pPr>
        <w:ind w:left="3440" w:hanging="440"/>
      </w:pPr>
    </w:lvl>
    <w:lvl w:ilvl="4" w:tplc="04090019" w:tentative="1">
      <w:start w:val="1"/>
      <w:numFmt w:val="lowerLetter"/>
      <w:lvlText w:val="%5)"/>
      <w:lvlJc w:val="left"/>
      <w:pPr>
        <w:ind w:left="3880" w:hanging="440"/>
      </w:pPr>
    </w:lvl>
    <w:lvl w:ilvl="5" w:tplc="0409001B" w:tentative="1">
      <w:start w:val="1"/>
      <w:numFmt w:val="lowerRoman"/>
      <w:lvlText w:val="%6."/>
      <w:lvlJc w:val="right"/>
      <w:pPr>
        <w:ind w:left="4320" w:hanging="440"/>
      </w:pPr>
    </w:lvl>
    <w:lvl w:ilvl="6" w:tplc="0409000F" w:tentative="1">
      <w:start w:val="1"/>
      <w:numFmt w:val="decimal"/>
      <w:lvlText w:val="%7."/>
      <w:lvlJc w:val="left"/>
      <w:pPr>
        <w:ind w:left="4760" w:hanging="440"/>
      </w:pPr>
    </w:lvl>
    <w:lvl w:ilvl="7" w:tplc="04090019" w:tentative="1">
      <w:start w:val="1"/>
      <w:numFmt w:val="lowerLetter"/>
      <w:lvlText w:val="%8)"/>
      <w:lvlJc w:val="left"/>
      <w:pPr>
        <w:ind w:left="5200" w:hanging="440"/>
      </w:pPr>
    </w:lvl>
    <w:lvl w:ilvl="8" w:tplc="0409001B" w:tentative="1">
      <w:start w:val="1"/>
      <w:numFmt w:val="lowerRoman"/>
      <w:lvlText w:val="%9."/>
      <w:lvlJc w:val="right"/>
      <w:pPr>
        <w:ind w:left="5640" w:hanging="440"/>
      </w:pPr>
    </w:lvl>
  </w:abstractNum>
  <w:abstractNum w:abstractNumId="6" w15:restartNumberingAfterBreak="0">
    <w:nsid w:val="1485574B"/>
    <w:multiLevelType w:val="hybridMultilevel"/>
    <w:tmpl w:val="3F66B9C2"/>
    <w:lvl w:ilvl="0" w:tplc="0CF677AA">
      <w:start w:val="1"/>
      <w:numFmt w:val="decimalEnclosedCircle"/>
      <w:lvlText w:val="%1"/>
      <w:lvlJc w:val="left"/>
      <w:pPr>
        <w:ind w:left="1140" w:hanging="360"/>
      </w:pPr>
      <w:rPr>
        <w:rFonts w:hint="default"/>
      </w:rPr>
    </w:lvl>
    <w:lvl w:ilvl="1" w:tplc="04090019" w:tentative="1">
      <w:start w:val="1"/>
      <w:numFmt w:val="lowerLetter"/>
      <w:lvlText w:val="%2)"/>
      <w:lvlJc w:val="left"/>
      <w:pPr>
        <w:ind w:left="1660" w:hanging="440"/>
      </w:pPr>
    </w:lvl>
    <w:lvl w:ilvl="2" w:tplc="0409001B" w:tentative="1">
      <w:start w:val="1"/>
      <w:numFmt w:val="lowerRoman"/>
      <w:lvlText w:val="%3."/>
      <w:lvlJc w:val="right"/>
      <w:pPr>
        <w:ind w:left="2100" w:hanging="440"/>
      </w:pPr>
    </w:lvl>
    <w:lvl w:ilvl="3" w:tplc="0409000F" w:tentative="1">
      <w:start w:val="1"/>
      <w:numFmt w:val="decimal"/>
      <w:lvlText w:val="%4."/>
      <w:lvlJc w:val="left"/>
      <w:pPr>
        <w:ind w:left="2540" w:hanging="440"/>
      </w:pPr>
    </w:lvl>
    <w:lvl w:ilvl="4" w:tplc="04090019" w:tentative="1">
      <w:start w:val="1"/>
      <w:numFmt w:val="lowerLetter"/>
      <w:lvlText w:val="%5)"/>
      <w:lvlJc w:val="left"/>
      <w:pPr>
        <w:ind w:left="2980" w:hanging="440"/>
      </w:pPr>
    </w:lvl>
    <w:lvl w:ilvl="5" w:tplc="0409001B" w:tentative="1">
      <w:start w:val="1"/>
      <w:numFmt w:val="lowerRoman"/>
      <w:lvlText w:val="%6."/>
      <w:lvlJc w:val="right"/>
      <w:pPr>
        <w:ind w:left="3420" w:hanging="440"/>
      </w:pPr>
    </w:lvl>
    <w:lvl w:ilvl="6" w:tplc="0409000F" w:tentative="1">
      <w:start w:val="1"/>
      <w:numFmt w:val="decimal"/>
      <w:lvlText w:val="%7."/>
      <w:lvlJc w:val="left"/>
      <w:pPr>
        <w:ind w:left="3860" w:hanging="440"/>
      </w:pPr>
    </w:lvl>
    <w:lvl w:ilvl="7" w:tplc="04090019" w:tentative="1">
      <w:start w:val="1"/>
      <w:numFmt w:val="lowerLetter"/>
      <w:lvlText w:val="%8)"/>
      <w:lvlJc w:val="left"/>
      <w:pPr>
        <w:ind w:left="4300" w:hanging="440"/>
      </w:pPr>
    </w:lvl>
    <w:lvl w:ilvl="8" w:tplc="0409001B" w:tentative="1">
      <w:start w:val="1"/>
      <w:numFmt w:val="lowerRoman"/>
      <w:lvlText w:val="%9."/>
      <w:lvlJc w:val="right"/>
      <w:pPr>
        <w:ind w:left="4740" w:hanging="440"/>
      </w:pPr>
    </w:lvl>
  </w:abstractNum>
  <w:abstractNum w:abstractNumId="7" w15:restartNumberingAfterBreak="0">
    <w:nsid w:val="16BA10D4"/>
    <w:multiLevelType w:val="hybridMultilevel"/>
    <w:tmpl w:val="E0A6DC40"/>
    <w:lvl w:ilvl="0" w:tplc="17A8F8DE">
      <w:start w:val="1"/>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8" w15:restartNumberingAfterBreak="0">
    <w:nsid w:val="17B93BC5"/>
    <w:multiLevelType w:val="hybridMultilevel"/>
    <w:tmpl w:val="3070C604"/>
    <w:lvl w:ilvl="0" w:tplc="F1781AFA">
      <w:start w:val="1"/>
      <w:numFmt w:val="lowerLetter"/>
      <w:lvlText w:val="(%1)"/>
      <w:lvlJc w:val="left"/>
      <w:pPr>
        <w:ind w:left="2460" w:hanging="360"/>
      </w:pPr>
      <w:rPr>
        <w:rFonts w:hint="default"/>
      </w:rPr>
    </w:lvl>
    <w:lvl w:ilvl="1" w:tplc="04090019" w:tentative="1">
      <w:start w:val="1"/>
      <w:numFmt w:val="lowerLetter"/>
      <w:lvlText w:val="%2)"/>
      <w:lvlJc w:val="left"/>
      <w:pPr>
        <w:ind w:left="2980" w:hanging="440"/>
      </w:pPr>
    </w:lvl>
    <w:lvl w:ilvl="2" w:tplc="0409001B" w:tentative="1">
      <w:start w:val="1"/>
      <w:numFmt w:val="lowerRoman"/>
      <w:lvlText w:val="%3."/>
      <w:lvlJc w:val="right"/>
      <w:pPr>
        <w:ind w:left="3420" w:hanging="440"/>
      </w:pPr>
    </w:lvl>
    <w:lvl w:ilvl="3" w:tplc="0409000F" w:tentative="1">
      <w:start w:val="1"/>
      <w:numFmt w:val="decimal"/>
      <w:lvlText w:val="%4."/>
      <w:lvlJc w:val="left"/>
      <w:pPr>
        <w:ind w:left="3860" w:hanging="440"/>
      </w:pPr>
    </w:lvl>
    <w:lvl w:ilvl="4" w:tplc="04090019" w:tentative="1">
      <w:start w:val="1"/>
      <w:numFmt w:val="lowerLetter"/>
      <w:lvlText w:val="%5)"/>
      <w:lvlJc w:val="left"/>
      <w:pPr>
        <w:ind w:left="4300" w:hanging="440"/>
      </w:pPr>
    </w:lvl>
    <w:lvl w:ilvl="5" w:tplc="0409001B" w:tentative="1">
      <w:start w:val="1"/>
      <w:numFmt w:val="lowerRoman"/>
      <w:lvlText w:val="%6."/>
      <w:lvlJc w:val="right"/>
      <w:pPr>
        <w:ind w:left="4740" w:hanging="440"/>
      </w:pPr>
    </w:lvl>
    <w:lvl w:ilvl="6" w:tplc="0409000F" w:tentative="1">
      <w:start w:val="1"/>
      <w:numFmt w:val="decimal"/>
      <w:lvlText w:val="%7."/>
      <w:lvlJc w:val="left"/>
      <w:pPr>
        <w:ind w:left="5180" w:hanging="440"/>
      </w:pPr>
    </w:lvl>
    <w:lvl w:ilvl="7" w:tplc="04090019" w:tentative="1">
      <w:start w:val="1"/>
      <w:numFmt w:val="lowerLetter"/>
      <w:lvlText w:val="%8)"/>
      <w:lvlJc w:val="left"/>
      <w:pPr>
        <w:ind w:left="5620" w:hanging="440"/>
      </w:pPr>
    </w:lvl>
    <w:lvl w:ilvl="8" w:tplc="0409001B" w:tentative="1">
      <w:start w:val="1"/>
      <w:numFmt w:val="lowerRoman"/>
      <w:lvlText w:val="%9."/>
      <w:lvlJc w:val="right"/>
      <w:pPr>
        <w:ind w:left="6060" w:hanging="440"/>
      </w:pPr>
    </w:lvl>
  </w:abstractNum>
  <w:abstractNum w:abstractNumId="9" w15:restartNumberingAfterBreak="0">
    <w:nsid w:val="1953467E"/>
    <w:multiLevelType w:val="hybridMultilevel"/>
    <w:tmpl w:val="3968A8C6"/>
    <w:lvl w:ilvl="0" w:tplc="32F2F324">
      <w:start w:val="1"/>
      <w:numFmt w:val="lowerLetter"/>
      <w:lvlText w:val="(%1)"/>
      <w:lvlJc w:val="left"/>
      <w:pPr>
        <w:ind w:left="2460" w:hanging="360"/>
      </w:pPr>
      <w:rPr>
        <w:rFonts w:hint="default"/>
      </w:rPr>
    </w:lvl>
    <w:lvl w:ilvl="1" w:tplc="04090019" w:tentative="1">
      <w:start w:val="1"/>
      <w:numFmt w:val="lowerLetter"/>
      <w:lvlText w:val="%2)"/>
      <w:lvlJc w:val="left"/>
      <w:pPr>
        <w:ind w:left="2980" w:hanging="440"/>
      </w:pPr>
    </w:lvl>
    <w:lvl w:ilvl="2" w:tplc="0409001B" w:tentative="1">
      <w:start w:val="1"/>
      <w:numFmt w:val="lowerRoman"/>
      <w:lvlText w:val="%3."/>
      <w:lvlJc w:val="right"/>
      <w:pPr>
        <w:ind w:left="3420" w:hanging="440"/>
      </w:pPr>
    </w:lvl>
    <w:lvl w:ilvl="3" w:tplc="0409000F" w:tentative="1">
      <w:start w:val="1"/>
      <w:numFmt w:val="decimal"/>
      <w:lvlText w:val="%4."/>
      <w:lvlJc w:val="left"/>
      <w:pPr>
        <w:ind w:left="3860" w:hanging="440"/>
      </w:pPr>
    </w:lvl>
    <w:lvl w:ilvl="4" w:tplc="04090019" w:tentative="1">
      <w:start w:val="1"/>
      <w:numFmt w:val="lowerLetter"/>
      <w:lvlText w:val="%5)"/>
      <w:lvlJc w:val="left"/>
      <w:pPr>
        <w:ind w:left="4300" w:hanging="440"/>
      </w:pPr>
    </w:lvl>
    <w:lvl w:ilvl="5" w:tplc="0409001B" w:tentative="1">
      <w:start w:val="1"/>
      <w:numFmt w:val="lowerRoman"/>
      <w:lvlText w:val="%6."/>
      <w:lvlJc w:val="right"/>
      <w:pPr>
        <w:ind w:left="4740" w:hanging="440"/>
      </w:pPr>
    </w:lvl>
    <w:lvl w:ilvl="6" w:tplc="0409000F" w:tentative="1">
      <w:start w:val="1"/>
      <w:numFmt w:val="decimal"/>
      <w:lvlText w:val="%7."/>
      <w:lvlJc w:val="left"/>
      <w:pPr>
        <w:ind w:left="5180" w:hanging="440"/>
      </w:pPr>
    </w:lvl>
    <w:lvl w:ilvl="7" w:tplc="04090019" w:tentative="1">
      <w:start w:val="1"/>
      <w:numFmt w:val="lowerLetter"/>
      <w:lvlText w:val="%8)"/>
      <w:lvlJc w:val="left"/>
      <w:pPr>
        <w:ind w:left="5620" w:hanging="440"/>
      </w:pPr>
    </w:lvl>
    <w:lvl w:ilvl="8" w:tplc="0409001B" w:tentative="1">
      <w:start w:val="1"/>
      <w:numFmt w:val="lowerRoman"/>
      <w:lvlText w:val="%9."/>
      <w:lvlJc w:val="right"/>
      <w:pPr>
        <w:ind w:left="6060" w:hanging="440"/>
      </w:pPr>
    </w:lvl>
  </w:abstractNum>
  <w:abstractNum w:abstractNumId="10" w15:restartNumberingAfterBreak="0">
    <w:nsid w:val="1D3823D4"/>
    <w:multiLevelType w:val="hybridMultilevel"/>
    <w:tmpl w:val="FC0AC8E2"/>
    <w:lvl w:ilvl="0" w:tplc="EF0E796E">
      <w:start w:val="1"/>
      <w:numFmt w:val="decimalEnclosedCircle"/>
      <w:lvlText w:val="%1"/>
      <w:lvlJc w:val="left"/>
      <w:pPr>
        <w:ind w:left="1140" w:hanging="360"/>
      </w:pPr>
      <w:rPr>
        <w:rFonts w:hint="default"/>
      </w:rPr>
    </w:lvl>
    <w:lvl w:ilvl="1" w:tplc="04090019" w:tentative="1">
      <w:start w:val="1"/>
      <w:numFmt w:val="lowerLetter"/>
      <w:lvlText w:val="%2)"/>
      <w:lvlJc w:val="left"/>
      <w:pPr>
        <w:ind w:left="1660" w:hanging="440"/>
      </w:pPr>
    </w:lvl>
    <w:lvl w:ilvl="2" w:tplc="0409001B" w:tentative="1">
      <w:start w:val="1"/>
      <w:numFmt w:val="lowerRoman"/>
      <w:lvlText w:val="%3."/>
      <w:lvlJc w:val="right"/>
      <w:pPr>
        <w:ind w:left="2100" w:hanging="440"/>
      </w:pPr>
    </w:lvl>
    <w:lvl w:ilvl="3" w:tplc="0409000F" w:tentative="1">
      <w:start w:val="1"/>
      <w:numFmt w:val="decimal"/>
      <w:lvlText w:val="%4."/>
      <w:lvlJc w:val="left"/>
      <w:pPr>
        <w:ind w:left="2540" w:hanging="440"/>
      </w:pPr>
    </w:lvl>
    <w:lvl w:ilvl="4" w:tplc="04090019" w:tentative="1">
      <w:start w:val="1"/>
      <w:numFmt w:val="lowerLetter"/>
      <w:lvlText w:val="%5)"/>
      <w:lvlJc w:val="left"/>
      <w:pPr>
        <w:ind w:left="2980" w:hanging="440"/>
      </w:pPr>
    </w:lvl>
    <w:lvl w:ilvl="5" w:tplc="0409001B" w:tentative="1">
      <w:start w:val="1"/>
      <w:numFmt w:val="lowerRoman"/>
      <w:lvlText w:val="%6."/>
      <w:lvlJc w:val="right"/>
      <w:pPr>
        <w:ind w:left="3420" w:hanging="440"/>
      </w:pPr>
    </w:lvl>
    <w:lvl w:ilvl="6" w:tplc="0409000F" w:tentative="1">
      <w:start w:val="1"/>
      <w:numFmt w:val="decimal"/>
      <w:lvlText w:val="%7."/>
      <w:lvlJc w:val="left"/>
      <w:pPr>
        <w:ind w:left="3860" w:hanging="440"/>
      </w:pPr>
    </w:lvl>
    <w:lvl w:ilvl="7" w:tplc="04090019" w:tentative="1">
      <w:start w:val="1"/>
      <w:numFmt w:val="lowerLetter"/>
      <w:lvlText w:val="%8)"/>
      <w:lvlJc w:val="left"/>
      <w:pPr>
        <w:ind w:left="4300" w:hanging="440"/>
      </w:pPr>
    </w:lvl>
    <w:lvl w:ilvl="8" w:tplc="0409001B" w:tentative="1">
      <w:start w:val="1"/>
      <w:numFmt w:val="lowerRoman"/>
      <w:lvlText w:val="%9."/>
      <w:lvlJc w:val="right"/>
      <w:pPr>
        <w:ind w:left="4740" w:hanging="440"/>
      </w:pPr>
    </w:lvl>
  </w:abstractNum>
  <w:abstractNum w:abstractNumId="11" w15:restartNumberingAfterBreak="0">
    <w:nsid w:val="2030060D"/>
    <w:multiLevelType w:val="multilevel"/>
    <w:tmpl w:val="B118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324FD7"/>
    <w:multiLevelType w:val="hybridMultilevel"/>
    <w:tmpl w:val="09263E2E"/>
    <w:lvl w:ilvl="0" w:tplc="6714E32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3" w15:restartNumberingAfterBreak="0">
    <w:nsid w:val="20EF3842"/>
    <w:multiLevelType w:val="hybridMultilevel"/>
    <w:tmpl w:val="63B46830"/>
    <w:lvl w:ilvl="0" w:tplc="1A0E09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216E368A"/>
    <w:multiLevelType w:val="hybridMultilevel"/>
    <w:tmpl w:val="530ED84C"/>
    <w:lvl w:ilvl="0" w:tplc="32ECDB00">
      <w:start w:val="1"/>
      <w:numFmt w:val="decimalEnclosedCircle"/>
      <w:lvlText w:val="%1"/>
      <w:lvlJc w:val="left"/>
      <w:pPr>
        <w:ind w:left="560" w:hanging="360"/>
      </w:pPr>
      <w:rPr>
        <w:rFonts w:hint="default"/>
      </w:rPr>
    </w:lvl>
    <w:lvl w:ilvl="1" w:tplc="04090019" w:tentative="1">
      <w:start w:val="1"/>
      <w:numFmt w:val="lowerLetter"/>
      <w:lvlText w:val="%2)"/>
      <w:lvlJc w:val="left"/>
      <w:pPr>
        <w:ind w:left="1080" w:hanging="440"/>
      </w:pPr>
    </w:lvl>
    <w:lvl w:ilvl="2" w:tplc="0409001B" w:tentative="1">
      <w:start w:val="1"/>
      <w:numFmt w:val="lowerRoman"/>
      <w:lvlText w:val="%3."/>
      <w:lvlJc w:val="right"/>
      <w:pPr>
        <w:ind w:left="1520" w:hanging="440"/>
      </w:pPr>
    </w:lvl>
    <w:lvl w:ilvl="3" w:tplc="0409000F" w:tentative="1">
      <w:start w:val="1"/>
      <w:numFmt w:val="decimal"/>
      <w:lvlText w:val="%4."/>
      <w:lvlJc w:val="left"/>
      <w:pPr>
        <w:ind w:left="1960" w:hanging="440"/>
      </w:pPr>
    </w:lvl>
    <w:lvl w:ilvl="4" w:tplc="04090019" w:tentative="1">
      <w:start w:val="1"/>
      <w:numFmt w:val="lowerLetter"/>
      <w:lvlText w:val="%5)"/>
      <w:lvlJc w:val="left"/>
      <w:pPr>
        <w:ind w:left="2400" w:hanging="440"/>
      </w:pPr>
    </w:lvl>
    <w:lvl w:ilvl="5" w:tplc="0409001B" w:tentative="1">
      <w:start w:val="1"/>
      <w:numFmt w:val="lowerRoman"/>
      <w:lvlText w:val="%6."/>
      <w:lvlJc w:val="right"/>
      <w:pPr>
        <w:ind w:left="2840" w:hanging="440"/>
      </w:pPr>
    </w:lvl>
    <w:lvl w:ilvl="6" w:tplc="0409000F" w:tentative="1">
      <w:start w:val="1"/>
      <w:numFmt w:val="decimal"/>
      <w:lvlText w:val="%7."/>
      <w:lvlJc w:val="left"/>
      <w:pPr>
        <w:ind w:left="3280" w:hanging="440"/>
      </w:pPr>
    </w:lvl>
    <w:lvl w:ilvl="7" w:tplc="04090019" w:tentative="1">
      <w:start w:val="1"/>
      <w:numFmt w:val="lowerLetter"/>
      <w:lvlText w:val="%8)"/>
      <w:lvlJc w:val="left"/>
      <w:pPr>
        <w:ind w:left="3720" w:hanging="440"/>
      </w:pPr>
    </w:lvl>
    <w:lvl w:ilvl="8" w:tplc="0409001B" w:tentative="1">
      <w:start w:val="1"/>
      <w:numFmt w:val="lowerRoman"/>
      <w:lvlText w:val="%9."/>
      <w:lvlJc w:val="right"/>
      <w:pPr>
        <w:ind w:left="4160" w:hanging="440"/>
      </w:pPr>
    </w:lvl>
  </w:abstractNum>
  <w:abstractNum w:abstractNumId="15" w15:restartNumberingAfterBreak="0">
    <w:nsid w:val="2C087AE6"/>
    <w:multiLevelType w:val="multilevel"/>
    <w:tmpl w:val="57107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9A31C3"/>
    <w:multiLevelType w:val="hybridMultilevel"/>
    <w:tmpl w:val="D1C295DE"/>
    <w:lvl w:ilvl="0" w:tplc="B566B366">
      <w:start w:val="1"/>
      <w:numFmt w:val="decimalEnclosedCircle"/>
      <w:lvlText w:val="%1"/>
      <w:lvlJc w:val="left"/>
      <w:pPr>
        <w:ind w:left="560" w:hanging="360"/>
      </w:pPr>
      <w:rPr>
        <w:rFonts w:hint="default"/>
      </w:rPr>
    </w:lvl>
    <w:lvl w:ilvl="1" w:tplc="04090019" w:tentative="1">
      <w:start w:val="1"/>
      <w:numFmt w:val="lowerLetter"/>
      <w:lvlText w:val="%2)"/>
      <w:lvlJc w:val="left"/>
      <w:pPr>
        <w:ind w:left="1080" w:hanging="440"/>
      </w:pPr>
    </w:lvl>
    <w:lvl w:ilvl="2" w:tplc="0409001B" w:tentative="1">
      <w:start w:val="1"/>
      <w:numFmt w:val="lowerRoman"/>
      <w:lvlText w:val="%3."/>
      <w:lvlJc w:val="right"/>
      <w:pPr>
        <w:ind w:left="1520" w:hanging="440"/>
      </w:pPr>
    </w:lvl>
    <w:lvl w:ilvl="3" w:tplc="0409000F" w:tentative="1">
      <w:start w:val="1"/>
      <w:numFmt w:val="decimal"/>
      <w:lvlText w:val="%4."/>
      <w:lvlJc w:val="left"/>
      <w:pPr>
        <w:ind w:left="1960" w:hanging="440"/>
      </w:pPr>
    </w:lvl>
    <w:lvl w:ilvl="4" w:tplc="04090019" w:tentative="1">
      <w:start w:val="1"/>
      <w:numFmt w:val="lowerLetter"/>
      <w:lvlText w:val="%5)"/>
      <w:lvlJc w:val="left"/>
      <w:pPr>
        <w:ind w:left="2400" w:hanging="440"/>
      </w:pPr>
    </w:lvl>
    <w:lvl w:ilvl="5" w:tplc="0409001B" w:tentative="1">
      <w:start w:val="1"/>
      <w:numFmt w:val="lowerRoman"/>
      <w:lvlText w:val="%6."/>
      <w:lvlJc w:val="right"/>
      <w:pPr>
        <w:ind w:left="2840" w:hanging="440"/>
      </w:pPr>
    </w:lvl>
    <w:lvl w:ilvl="6" w:tplc="0409000F" w:tentative="1">
      <w:start w:val="1"/>
      <w:numFmt w:val="decimal"/>
      <w:lvlText w:val="%7."/>
      <w:lvlJc w:val="left"/>
      <w:pPr>
        <w:ind w:left="3280" w:hanging="440"/>
      </w:pPr>
    </w:lvl>
    <w:lvl w:ilvl="7" w:tplc="04090019" w:tentative="1">
      <w:start w:val="1"/>
      <w:numFmt w:val="lowerLetter"/>
      <w:lvlText w:val="%8)"/>
      <w:lvlJc w:val="left"/>
      <w:pPr>
        <w:ind w:left="3720" w:hanging="440"/>
      </w:pPr>
    </w:lvl>
    <w:lvl w:ilvl="8" w:tplc="0409001B" w:tentative="1">
      <w:start w:val="1"/>
      <w:numFmt w:val="lowerRoman"/>
      <w:lvlText w:val="%9."/>
      <w:lvlJc w:val="right"/>
      <w:pPr>
        <w:ind w:left="4160" w:hanging="440"/>
      </w:pPr>
    </w:lvl>
  </w:abstractNum>
  <w:abstractNum w:abstractNumId="17" w15:restartNumberingAfterBreak="0">
    <w:nsid w:val="2E292265"/>
    <w:multiLevelType w:val="multilevel"/>
    <w:tmpl w:val="4EDCA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43994"/>
    <w:multiLevelType w:val="hybridMultilevel"/>
    <w:tmpl w:val="2FF095B2"/>
    <w:lvl w:ilvl="0" w:tplc="5F0E0482">
      <w:start w:val="1"/>
      <w:numFmt w:val="japaneseCounting"/>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9" w15:restartNumberingAfterBreak="0">
    <w:nsid w:val="30347C6C"/>
    <w:multiLevelType w:val="hybridMultilevel"/>
    <w:tmpl w:val="46FEEBA2"/>
    <w:lvl w:ilvl="0" w:tplc="3B74525E">
      <w:start w:val="1"/>
      <w:numFmt w:val="lowerLetter"/>
      <w:lvlText w:val="(%1)"/>
      <w:lvlJc w:val="left"/>
      <w:pPr>
        <w:ind w:left="2040" w:hanging="360"/>
      </w:pPr>
      <w:rPr>
        <w:rFonts w:hint="default"/>
      </w:rPr>
    </w:lvl>
    <w:lvl w:ilvl="1" w:tplc="04090019" w:tentative="1">
      <w:start w:val="1"/>
      <w:numFmt w:val="lowerLetter"/>
      <w:lvlText w:val="%2)"/>
      <w:lvlJc w:val="left"/>
      <w:pPr>
        <w:ind w:left="2560" w:hanging="440"/>
      </w:pPr>
    </w:lvl>
    <w:lvl w:ilvl="2" w:tplc="0409001B" w:tentative="1">
      <w:start w:val="1"/>
      <w:numFmt w:val="lowerRoman"/>
      <w:lvlText w:val="%3."/>
      <w:lvlJc w:val="right"/>
      <w:pPr>
        <w:ind w:left="3000" w:hanging="440"/>
      </w:pPr>
    </w:lvl>
    <w:lvl w:ilvl="3" w:tplc="0409000F" w:tentative="1">
      <w:start w:val="1"/>
      <w:numFmt w:val="decimal"/>
      <w:lvlText w:val="%4."/>
      <w:lvlJc w:val="left"/>
      <w:pPr>
        <w:ind w:left="3440" w:hanging="440"/>
      </w:pPr>
    </w:lvl>
    <w:lvl w:ilvl="4" w:tplc="04090019" w:tentative="1">
      <w:start w:val="1"/>
      <w:numFmt w:val="lowerLetter"/>
      <w:lvlText w:val="%5)"/>
      <w:lvlJc w:val="left"/>
      <w:pPr>
        <w:ind w:left="3880" w:hanging="440"/>
      </w:pPr>
    </w:lvl>
    <w:lvl w:ilvl="5" w:tplc="0409001B" w:tentative="1">
      <w:start w:val="1"/>
      <w:numFmt w:val="lowerRoman"/>
      <w:lvlText w:val="%6."/>
      <w:lvlJc w:val="right"/>
      <w:pPr>
        <w:ind w:left="4320" w:hanging="440"/>
      </w:pPr>
    </w:lvl>
    <w:lvl w:ilvl="6" w:tplc="0409000F" w:tentative="1">
      <w:start w:val="1"/>
      <w:numFmt w:val="decimal"/>
      <w:lvlText w:val="%7."/>
      <w:lvlJc w:val="left"/>
      <w:pPr>
        <w:ind w:left="4760" w:hanging="440"/>
      </w:pPr>
    </w:lvl>
    <w:lvl w:ilvl="7" w:tplc="04090019" w:tentative="1">
      <w:start w:val="1"/>
      <w:numFmt w:val="lowerLetter"/>
      <w:lvlText w:val="%8)"/>
      <w:lvlJc w:val="left"/>
      <w:pPr>
        <w:ind w:left="5200" w:hanging="440"/>
      </w:pPr>
    </w:lvl>
    <w:lvl w:ilvl="8" w:tplc="0409001B" w:tentative="1">
      <w:start w:val="1"/>
      <w:numFmt w:val="lowerRoman"/>
      <w:lvlText w:val="%9."/>
      <w:lvlJc w:val="right"/>
      <w:pPr>
        <w:ind w:left="5640" w:hanging="440"/>
      </w:pPr>
    </w:lvl>
  </w:abstractNum>
  <w:abstractNum w:abstractNumId="20" w15:restartNumberingAfterBreak="0">
    <w:nsid w:val="30EF727A"/>
    <w:multiLevelType w:val="hybridMultilevel"/>
    <w:tmpl w:val="66CAB984"/>
    <w:lvl w:ilvl="0" w:tplc="81229E0A">
      <w:start w:val="1"/>
      <w:numFmt w:val="decimalEnclosedCircle"/>
      <w:lvlText w:val="%1"/>
      <w:lvlJc w:val="left"/>
      <w:pPr>
        <w:ind w:left="1070" w:hanging="360"/>
      </w:pPr>
      <w:rPr>
        <w:rFonts w:hint="default"/>
      </w:rPr>
    </w:lvl>
    <w:lvl w:ilvl="1" w:tplc="04090019" w:tentative="1">
      <w:start w:val="1"/>
      <w:numFmt w:val="lowerLetter"/>
      <w:lvlText w:val="%2)"/>
      <w:lvlJc w:val="left"/>
      <w:pPr>
        <w:ind w:left="1590" w:hanging="440"/>
      </w:pPr>
    </w:lvl>
    <w:lvl w:ilvl="2" w:tplc="0409001B" w:tentative="1">
      <w:start w:val="1"/>
      <w:numFmt w:val="lowerRoman"/>
      <w:lvlText w:val="%3."/>
      <w:lvlJc w:val="right"/>
      <w:pPr>
        <w:ind w:left="2030" w:hanging="440"/>
      </w:pPr>
    </w:lvl>
    <w:lvl w:ilvl="3" w:tplc="0409000F" w:tentative="1">
      <w:start w:val="1"/>
      <w:numFmt w:val="decimal"/>
      <w:lvlText w:val="%4."/>
      <w:lvlJc w:val="left"/>
      <w:pPr>
        <w:ind w:left="2470" w:hanging="440"/>
      </w:pPr>
    </w:lvl>
    <w:lvl w:ilvl="4" w:tplc="04090019" w:tentative="1">
      <w:start w:val="1"/>
      <w:numFmt w:val="lowerLetter"/>
      <w:lvlText w:val="%5)"/>
      <w:lvlJc w:val="left"/>
      <w:pPr>
        <w:ind w:left="2910" w:hanging="440"/>
      </w:pPr>
    </w:lvl>
    <w:lvl w:ilvl="5" w:tplc="0409001B" w:tentative="1">
      <w:start w:val="1"/>
      <w:numFmt w:val="lowerRoman"/>
      <w:lvlText w:val="%6."/>
      <w:lvlJc w:val="right"/>
      <w:pPr>
        <w:ind w:left="3350" w:hanging="440"/>
      </w:pPr>
    </w:lvl>
    <w:lvl w:ilvl="6" w:tplc="0409000F" w:tentative="1">
      <w:start w:val="1"/>
      <w:numFmt w:val="decimal"/>
      <w:lvlText w:val="%7."/>
      <w:lvlJc w:val="left"/>
      <w:pPr>
        <w:ind w:left="3790" w:hanging="440"/>
      </w:pPr>
    </w:lvl>
    <w:lvl w:ilvl="7" w:tplc="04090019" w:tentative="1">
      <w:start w:val="1"/>
      <w:numFmt w:val="lowerLetter"/>
      <w:lvlText w:val="%8)"/>
      <w:lvlJc w:val="left"/>
      <w:pPr>
        <w:ind w:left="4230" w:hanging="440"/>
      </w:pPr>
    </w:lvl>
    <w:lvl w:ilvl="8" w:tplc="0409001B" w:tentative="1">
      <w:start w:val="1"/>
      <w:numFmt w:val="lowerRoman"/>
      <w:lvlText w:val="%9."/>
      <w:lvlJc w:val="right"/>
      <w:pPr>
        <w:ind w:left="4670" w:hanging="440"/>
      </w:pPr>
    </w:lvl>
  </w:abstractNum>
  <w:abstractNum w:abstractNumId="21" w15:restartNumberingAfterBreak="0">
    <w:nsid w:val="35B52FB4"/>
    <w:multiLevelType w:val="multilevel"/>
    <w:tmpl w:val="A6DA6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0A1C29"/>
    <w:multiLevelType w:val="hybridMultilevel"/>
    <w:tmpl w:val="EB8A99C4"/>
    <w:lvl w:ilvl="0" w:tplc="374A68C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3" w15:restartNumberingAfterBreak="0">
    <w:nsid w:val="39424AB8"/>
    <w:multiLevelType w:val="hybridMultilevel"/>
    <w:tmpl w:val="D6DAF9A0"/>
    <w:lvl w:ilvl="0" w:tplc="3006BED8">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4" w15:restartNumberingAfterBreak="0">
    <w:nsid w:val="3C2A44C4"/>
    <w:multiLevelType w:val="hybridMultilevel"/>
    <w:tmpl w:val="059C79B0"/>
    <w:lvl w:ilvl="0" w:tplc="18C8FAE6">
      <w:start w:val="1"/>
      <w:numFmt w:val="lowerLetter"/>
      <w:lvlText w:val="(%1)"/>
      <w:lvlJc w:val="left"/>
      <w:pPr>
        <w:ind w:left="2460" w:hanging="360"/>
      </w:pPr>
      <w:rPr>
        <w:rFonts w:hint="default"/>
      </w:rPr>
    </w:lvl>
    <w:lvl w:ilvl="1" w:tplc="04090019" w:tentative="1">
      <w:start w:val="1"/>
      <w:numFmt w:val="lowerLetter"/>
      <w:lvlText w:val="%2)"/>
      <w:lvlJc w:val="left"/>
      <w:pPr>
        <w:ind w:left="2980" w:hanging="440"/>
      </w:pPr>
    </w:lvl>
    <w:lvl w:ilvl="2" w:tplc="0409001B" w:tentative="1">
      <w:start w:val="1"/>
      <w:numFmt w:val="lowerRoman"/>
      <w:lvlText w:val="%3."/>
      <w:lvlJc w:val="right"/>
      <w:pPr>
        <w:ind w:left="3420" w:hanging="440"/>
      </w:pPr>
    </w:lvl>
    <w:lvl w:ilvl="3" w:tplc="0409000F" w:tentative="1">
      <w:start w:val="1"/>
      <w:numFmt w:val="decimal"/>
      <w:lvlText w:val="%4."/>
      <w:lvlJc w:val="left"/>
      <w:pPr>
        <w:ind w:left="3860" w:hanging="440"/>
      </w:pPr>
    </w:lvl>
    <w:lvl w:ilvl="4" w:tplc="04090019" w:tentative="1">
      <w:start w:val="1"/>
      <w:numFmt w:val="lowerLetter"/>
      <w:lvlText w:val="%5)"/>
      <w:lvlJc w:val="left"/>
      <w:pPr>
        <w:ind w:left="4300" w:hanging="440"/>
      </w:pPr>
    </w:lvl>
    <w:lvl w:ilvl="5" w:tplc="0409001B" w:tentative="1">
      <w:start w:val="1"/>
      <w:numFmt w:val="lowerRoman"/>
      <w:lvlText w:val="%6."/>
      <w:lvlJc w:val="right"/>
      <w:pPr>
        <w:ind w:left="4740" w:hanging="440"/>
      </w:pPr>
    </w:lvl>
    <w:lvl w:ilvl="6" w:tplc="0409000F" w:tentative="1">
      <w:start w:val="1"/>
      <w:numFmt w:val="decimal"/>
      <w:lvlText w:val="%7."/>
      <w:lvlJc w:val="left"/>
      <w:pPr>
        <w:ind w:left="5180" w:hanging="440"/>
      </w:pPr>
    </w:lvl>
    <w:lvl w:ilvl="7" w:tplc="04090019" w:tentative="1">
      <w:start w:val="1"/>
      <w:numFmt w:val="lowerLetter"/>
      <w:lvlText w:val="%8)"/>
      <w:lvlJc w:val="left"/>
      <w:pPr>
        <w:ind w:left="5620" w:hanging="440"/>
      </w:pPr>
    </w:lvl>
    <w:lvl w:ilvl="8" w:tplc="0409001B" w:tentative="1">
      <w:start w:val="1"/>
      <w:numFmt w:val="lowerRoman"/>
      <w:lvlText w:val="%9."/>
      <w:lvlJc w:val="right"/>
      <w:pPr>
        <w:ind w:left="6060" w:hanging="440"/>
      </w:pPr>
    </w:lvl>
  </w:abstractNum>
  <w:abstractNum w:abstractNumId="25" w15:restartNumberingAfterBreak="0">
    <w:nsid w:val="3C79403B"/>
    <w:multiLevelType w:val="multilevel"/>
    <w:tmpl w:val="98DE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732E34"/>
    <w:multiLevelType w:val="hybridMultilevel"/>
    <w:tmpl w:val="38BE4896"/>
    <w:lvl w:ilvl="0" w:tplc="C80AC384">
      <w:start w:val="1"/>
      <w:numFmt w:val="decimalEnclosedCircle"/>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7" w15:restartNumberingAfterBreak="0">
    <w:nsid w:val="46A32DCE"/>
    <w:multiLevelType w:val="multilevel"/>
    <w:tmpl w:val="F2E6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A25010"/>
    <w:multiLevelType w:val="hybridMultilevel"/>
    <w:tmpl w:val="5C22E8C4"/>
    <w:lvl w:ilvl="0" w:tplc="8E04BB8C">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9" w15:restartNumberingAfterBreak="0">
    <w:nsid w:val="4B996A8B"/>
    <w:multiLevelType w:val="hybridMultilevel"/>
    <w:tmpl w:val="A4502CBE"/>
    <w:lvl w:ilvl="0" w:tplc="3B4C597E">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0" w15:restartNumberingAfterBreak="0">
    <w:nsid w:val="4F8F729A"/>
    <w:multiLevelType w:val="hybridMultilevel"/>
    <w:tmpl w:val="1F0A2092"/>
    <w:lvl w:ilvl="0" w:tplc="428EB65A">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1" w15:restartNumberingAfterBreak="0">
    <w:nsid w:val="51880647"/>
    <w:multiLevelType w:val="hybridMultilevel"/>
    <w:tmpl w:val="B5B67E38"/>
    <w:lvl w:ilvl="0" w:tplc="947278EE">
      <w:start w:val="1"/>
      <w:numFmt w:val="decimalEnclosedCircle"/>
      <w:lvlText w:val="%1"/>
      <w:lvlJc w:val="left"/>
      <w:pPr>
        <w:ind w:left="1280" w:hanging="360"/>
      </w:pPr>
      <w:rPr>
        <w:rFonts w:hint="default"/>
      </w:rPr>
    </w:lvl>
    <w:lvl w:ilvl="1" w:tplc="04090019" w:tentative="1">
      <w:start w:val="1"/>
      <w:numFmt w:val="lowerLetter"/>
      <w:lvlText w:val="%2)"/>
      <w:lvlJc w:val="left"/>
      <w:pPr>
        <w:ind w:left="1800" w:hanging="440"/>
      </w:pPr>
    </w:lvl>
    <w:lvl w:ilvl="2" w:tplc="0409001B" w:tentative="1">
      <w:start w:val="1"/>
      <w:numFmt w:val="lowerRoman"/>
      <w:lvlText w:val="%3."/>
      <w:lvlJc w:val="right"/>
      <w:pPr>
        <w:ind w:left="2240" w:hanging="440"/>
      </w:pPr>
    </w:lvl>
    <w:lvl w:ilvl="3" w:tplc="0409000F" w:tentative="1">
      <w:start w:val="1"/>
      <w:numFmt w:val="decimal"/>
      <w:lvlText w:val="%4."/>
      <w:lvlJc w:val="left"/>
      <w:pPr>
        <w:ind w:left="2680" w:hanging="440"/>
      </w:pPr>
    </w:lvl>
    <w:lvl w:ilvl="4" w:tplc="04090019" w:tentative="1">
      <w:start w:val="1"/>
      <w:numFmt w:val="lowerLetter"/>
      <w:lvlText w:val="%5)"/>
      <w:lvlJc w:val="left"/>
      <w:pPr>
        <w:ind w:left="3120" w:hanging="440"/>
      </w:pPr>
    </w:lvl>
    <w:lvl w:ilvl="5" w:tplc="0409001B" w:tentative="1">
      <w:start w:val="1"/>
      <w:numFmt w:val="lowerRoman"/>
      <w:lvlText w:val="%6."/>
      <w:lvlJc w:val="right"/>
      <w:pPr>
        <w:ind w:left="3560" w:hanging="440"/>
      </w:pPr>
    </w:lvl>
    <w:lvl w:ilvl="6" w:tplc="0409000F" w:tentative="1">
      <w:start w:val="1"/>
      <w:numFmt w:val="decimal"/>
      <w:lvlText w:val="%7."/>
      <w:lvlJc w:val="left"/>
      <w:pPr>
        <w:ind w:left="4000" w:hanging="440"/>
      </w:pPr>
    </w:lvl>
    <w:lvl w:ilvl="7" w:tplc="04090019" w:tentative="1">
      <w:start w:val="1"/>
      <w:numFmt w:val="lowerLetter"/>
      <w:lvlText w:val="%8)"/>
      <w:lvlJc w:val="left"/>
      <w:pPr>
        <w:ind w:left="4440" w:hanging="440"/>
      </w:pPr>
    </w:lvl>
    <w:lvl w:ilvl="8" w:tplc="0409001B" w:tentative="1">
      <w:start w:val="1"/>
      <w:numFmt w:val="lowerRoman"/>
      <w:lvlText w:val="%9."/>
      <w:lvlJc w:val="right"/>
      <w:pPr>
        <w:ind w:left="4880" w:hanging="440"/>
      </w:pPr>
    </w:lvl>
  </w:abstractNum>
  <w:abstractNum w:abstractNumId="32" w15:restartNumberingAfterBreak="0">
    <w:nsid w:val="519809E6"/>
    <w:multiLevelType w:val="hybridMultilevel"/>
    <w:tmpl w:val="A14EC130"/>
    <w:lvl w:ilvl="0" w:tplc="726E84D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3" w15:restartNumberingAfterBreak="0">
    <w:nsid w:val="530C27D6"/>
    <w:multiLevelType w:val="hybridMultilevel"/>
    <w:tmpl w:val="899CBA22"/>
    <w:lvl w:ilvl="0" w:tplc="B40A902C">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4" w15:restartNumberingAfterBreak="0">
    <w:nsid w:val="54476851"/>
    <w:multiLevelType w:val="multilevel"/>
    <w:tmpl w:val="5E80C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8C6ED8"/>
    <w:multiLevelType w:val="multilevel"/>
    <w:tmpl w:val="3E08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3415DD"/>
    <w:multiLevelType w:val="hybridMultilevel"/>
    <w:tmpl w:val="E766F548"/>
    <w:lvl w:ilvl="0" w:tplc="ACF815A6">
      <w:start w:val="1"/>
      <w:numFmt w:val="japaneseCounting"/>
      <w:lvlText w:val="%1、"/>
      <w:lvlJc w:val="left"/>
      <w:pPr>
        <w:ind w:left="847" w:hanging="427"/>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7" w15:restartNumberingAfterBreak="0">
    <w:nsid w:val="60F57557"/>
    <w:multiLevelType w:val="multilevel"/>
    <w:tmpl w:val="CF9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0C2149"/>
    <w:multiLevelType w:val="multilevel"/>
    <w:tmpl w:val="2B62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EA64E2"/>
    <w:multiLevelType w:val="hybridMultilevel"/>
    <w:tmpl w:val="C5AE2B76"/>
    <w:lvl w:ilvl="0" w:tplc="9F620FAE">
      <w:start w:val="1"/>
      <w:numFmt w:val="lowerLetter"/>
      <w:lvlText w:val="(%1)"/>
      <w:lvlJc w:val="left"/>
      <w:pPr>
        <w:ind w:left="2460" w:hanging="360"/>
      </w:pPr>
      <w:rPr>
        <w:rFonts w:hint="default"/>
      </w:rPr>
    </w:lvl>
    <w:lvl w:ilvl="1" w:tplc="04090019" w:tentative="1">
      <w:start w:val="1"/>
      <w:numFmt w:val="lowerLetter"/>
      <w:lvlText w:val="%2)"/>
      <w:lvlJc w:val="left"/>
      <w:pPr>
        <w:ind w:left="2980" w:hanging="440"/>
      </w:pPr>
    </w:lvl>
    <w:lvl w:ilvl="2" w:tplc="0409001B" w:tentative="1">
      <w:start w:val="1"/>
      <w:numFmt w:val="lowerRoman"/>
      <w:lvlText w:val="%3."/>
      <w:lvlJc w:val="right"/>
      <w:pPr>
        <w:ind w:left="3420" w:hanging="440"/>
      </w:pPr>
    </w:lvl>
    <w:lvl w:ilvl="3" w:tplc="0409000F" w:tentative="1">
      <w:start w:val="1"/>
      <w:numFmt w:val="decimal"/>
      <w:lvlText w:val="%4."/>
      <w:lvlJc w:val="left"/>
      <w:pPr>
        <w:ind w:left="3860" w:hanging="440"/>
      </w:pPr>
    </w:lvl>
    <w:lvl w:ilvl="4" w:tplc="04090019" w:tentative="1">
      <w:start w:val="1"/>
      <w:numFmt w:val="lowerLetter"/>
      <w:lvlText w:val="%5)"/>
      <w:lvlJc w:val="left"/>
      <w:pPr>
        <w:ind w:left="4300" w:hanging="440"/>
      </w:pPr>
    </w:lvl>
    <w:lvl w:ilvl="5" w:tplc="0409001B" w:tentative="1">
      <w:start w:val="1"/>
      <w:numFmt w:val="lowerRoman"/>
      <w:lvlText w:val="%6."/>
      <w:lvlJc w:val="right"/>
      <w:pPr>
        <w:ind w:left="4740" w:hanging="440"/>
      </w:pPr>
    </w:lvl>
    <w:lvl w:ilvl="6" w:tplc="0409000F" w:tentative="1">
      <w:start w:val="1"/>
      <w:numFmt w:val="decimal"/>
      <w:lvlText w:val="%7."/>
      <w:lvlJc w:val="left"/>
      <w:pPr>
        <w:ind w:left="5180" w:hanging="440"/>
      </w:pPr>
    </w:lvl>
    <w:lvl w:ilvl="7" w:tplc="04090019" w:tentative="1">
      <w:start w:val="1"/>
      <w:numFmt w:val="lowerLetter"/>
      <w:lvlText w:val="%8)"/>
      <w:lvlJc w:val="left"/>
      <w:pPr>
        <w:ind w:left="5620" w:hanging="440"/>
      </w:pPr>
    </w:lvl>
    <w:lvl w:ilvl="8" w:tplc="0409001B" w:tentative="1">
      <w:start w:val="1"/>
      <w:numFmt w:val="lowerRoman"/>
      <w:lvlText w:val="%9."/>
      <w:lvlJc w:val="right"/>
      <w:pPr>
        <w:ind w:left="6060" w:hanging="440"/>
      </w:pPr>
    </w:lvl>
  </w:abstractNum>
  <w:abstractNum w:abstractNumId="40" w15:restartNumberingAfterBreak="0">
    <w:nsid w:val="65390650"/>
    <w:multiLevelType w:val="multilevel"/>
    <w:tmpl w:val="C770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6B35FF"/>
    <w:multiLevelType w:val="multilevel"/>
    <w:tmpl w:val="902EC72C"/>
    <w:lvl w:ilvl="0">
      <w:start w:val="1"/>
      <w:numFmt w:val="decimal"/>
      <w:lvlText w:val="%1."/>
      <w:lvlJc w:val="left"/>
      <w:pPr>
        <w:tabs>
          <w:tab w:val="num" w:pos="2771"/>
        </w:tabs>
        <w:ind w:left="2771" w:hanging="360"/>
      </w:pPr>
    </w:lvl>
    <w:lvl w:ilvl="1" w:tentative="1">
      <w:start w:val="1"/>
      <w:numFmt w:val="decimal"/>
      <w:lvlText w:val="%2."/>
      <w:lvlJc w:val="left"/>
      <w:pPr>
        <w:tabs>
          <w:tab w:val="num" w:pos="3491"/>
        </w:tabs>
        <w:ind w:left="3491" w:hanging="360"/>
      </w:pPr>
    </w:lvl>
    <w:lvl w:ilvl="2" w:tentative="1">
      <w:start w:val="1"/>
      <w:numFmt w:val="decimal"/>
      <w:lvlText w:val="%3."/>
      <w:lvlJc w:val="left"/>
      <w:pPr>
        <w:tabs>
          <w:tab w:val="num" w:pos="4211"/>
        </w:tabs>
        <w:ind w:left="4211" w:hanging="360"/>
      </w:pPr>
    </w:lvl>
    <w:lvl w:ilvl="3" w:tentative="1">
      <w:start w:val="1"/>
      <w:numFmt w:val="decimal"/>
      <w:lvlText w:val="%4."/>
      <w:lvlJc w:val="left"/>
      <w:pPr>
        <w:tabs>
          <w:tab w:val="num" w:pos="4931"/>
        </w:tabs>
        <w:ind w:left="4931" w:hanging="360"/>
      </w:pPr>
    </w:lvl>
    <w:lvl w:ilvl="4" w:tentative="1">
      <w:start w:val="1"/>
      <w:numFmt w:val="decimal"/>
      <w:lvlText w:val="%5."/>
      <w:lvlJc w:val="left"/>
      <w:pPr>
        <w:tabs>
          <w:tab w:val="num" w:pos="5651"/>
        </w:tabs>
        <w:ind w:left="5651" w:hanging="360"/>
      </w:pPr>
    </w:lvl>
    <w:lvl w:ilvl="5" w:tentative="1">
      <w:start w:val="1"/>
      <w:numFmt w:val="decimal"/>
      <w:lvlText w:val="%6."/>
      <w:lvlJc w:val="left"/>
      <w:pPr>
        <w:tabs>
          <w:tab w:val="num" w:pos="6371"/>
        </w:tabs>
        <w:ind w:left="6371" w:hanging="360"/>
      </w:pPr>
    </w:lvl>
    <w:lvl w:ilvl="6" w:tentative="1">
      <w:start w:val="1"/>
      <w:numFmt w:val="decimal"/>
      <w:lvlText w:val="%7."/>
      <w:lvlJc w:val="left"/>
      <w:pPr>
        <w:tabs>
          <w:tab w:val="num" w:pos="7091"/>
        </w:tabs>
        <w:ind w:left="7091" w:hanging="360"/>
      </w:pPr>
    </w:lvl>
    <w:lvl w:ilvl="7" w:tentative="1">
      <w:start w:val="1"/>
      <w:numFmt w:val="decimal"/>
      <w:lvlText w:val="%8."/>
      <w:lvlJc w:val="left"/>
      <w:pPr>
        <w:tabs>
          <w:tab w:val="num" w:pos="7811"/>
        </w:tabs>
        <w:ind w:left="7811" w:hanging="360"/>
      </w:pPr>
    </w:lvl>
    <w:lvl w:ilvl="8" w:tentative="1">
      <w:start w:val="1"/>
      <w:numFmt w:val="decimal"/>
      <w:lvlText w:val="%9."/>
      <w:lvlJc w:val="left"/>
      <w:pPr>
        <w:tabs>
          <w:tab w:val="num" w:pos="8531"/>
        </w:tabs>
        <w:ind w:left="8531" w:hanging="360"/>
      </w:pPr>
    </w:lvl>
  </w:abstractNum>
  <w:abstractNum w:abstractNumId="42" w15:restartNumberingAfterBreak="0">
    <w:nsid w:val="678471E6"/>
    <w:multiLevelType w:val="hybridMultilevel"/>
    <w:tmpl w:val="CB260FE2"/>
    <w:lvl w:ilvl="0" w:tplc="C7CA438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3" w15:restartNumberingAfterBreak="0">
    <w:nsid w:val="6D3B2CAC"/>
    <w:multiLevelType w:val="hybridMultilevel"/>
    <w:tmpl w:val="EA0EAF48"/>
    <w:lvl w:ilvl="0" w:tplc="930CB86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4" w15:restartNumberingAfterBreak="0">
    <w:nsid w:val="6EFD2671"/>
    <w:multiLevelType w:val="multilevel"/>
    <w:tmpl w:val="F4F6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A941B5"/>
    <w:multiLevelType w:val="multilevel"/>
    <w:tmpl w:val="20B4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85398B"/>
    <w:multiLevelType w:val="multilevel"/>
    <w:tmpl w:val="AD144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2B743F"/>
    <w:multiLevelType w:val="multilevel"/>
    <w:tmpl w:val="C68C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A17538"/>
    <w:multiLevelType w:val="hybridMultilevel"/>
    <w:tmpl w:val="71A8A6BE"/>
    <w:lvl w:ilvl="0" w:tplc="6DD86BF0">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9" w15:restartNumberingAfterBreak="0">
    <w:nsid w:val="765019E4"/>
    <w:multiLevelType w:val="hybridMultilevel"/>
    <w:tmpl w:val="0032C3F2"/>
    <w:lvl w:ilvl="0" w:tplc="003C6778">
      <w:start w:val="1"/>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50" w15:restartNumberingAfterBreak="0">
    <w:nsid w:val="77752746"/>
    <w:multiLevelType w:val="hybridMultilevel"/>
    <w:tmpl w:val="1ABAD178"/>
    <w:lvl w:ilvl="0" w:tplc="FA52CBE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1" w15:restartNumberingAfterBreak="0">
    <w:nsid w:val="7A3511C3"/>
    <w:multiLevelType w:val="multilevel"/>
    <w:tmpl w:val="55C6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8F2577"/>
    <w:multiLevelType w:val="hybridMultilevel"/>
    <w:tmpl w:val="E7322DA6"/>
    <w:lvl w:ilvl="0" w:tplc="8610AD4C">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3" w15:restartNumberingAfterBreak="0">
    <w:nsid w:val="7D48763B"/>
    <w:multiLevelType w:val="hybridMultilevel"/>
    <w:tmpl w:val="18E4248C"/>
    <w:lvl w:ilvl="0" w:tplc="8E6AEB2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1309170759">
    <w:abstractNumId w:val="36"/>
  </w:num>
  <w:num w:numId="2" w16cid:durableId="196741375">
    <w:abstractNumId w:val="28"/>
  </w:num>
  <w:num w:numId="3" w16cid:durableId="571745123">
    <w:abstractNumId w:val="1"/>
  </w:num>
  <w:num w:numId="4" w16cid:durableId="15348219">
    <w:abstractNumId w:val="23"/>
  </w:num>
  <w:num w:numId="5" w16cid:durableId="1075930928">
    <w:abstractNumId w:val="11"/>
  </w:num>
  <w:num w:numId="6" w16cid:durableId="1306468090">
    <w:abstractNumId w:val="41"/>
  </w:num>
  <w:num w:numId="7" w16cid:durableId="1384326014">
    <w:abstractNumId w:val="53"/>
  </w:num>
  <w:num w:numId="8" w16cid:durableId="1350251157">
    <w:abstractNumId w:val="12"/>
  </w:num>
  <w:num w:numId="9" w16cid:durableId="1537424501">
    <w:abstractNumId w:val="22"/>
  </w:num>
  <w:num w:numId="10" w16cid:durableId="1376657103">
    <w:abstractNumId w:val="18"/>
  </w:num>
  <w:num w:numId="11" w16cid:durableId="547105246">
    <w:abstractNumId w:val="42"/>
  </w:num>
  <w:num w:numId="12" w16cid:durableId="814833120">
    <w:abstractNumId w:val="48"/>
  </w:num>
  <w:num w:numId="13" w16cid:durableId="435172505">
    <w:abstractNumId w:val="50"/>
  </w:num>
  <w:num w:numId="14" w16cid:durableId="1722484899">
    <w:abstractNumId w:val="13"/>
  </w:num>
  <w:num w:numId="15" w16cid:durableId="1071536905">
    <w:abstractNumId w:val="52"/>
  </w:num>
  <w:num w:numId="16" w16cid:durableId="302472144">
    <w:abstractNumId w:val="6"/>
  </w:num>
  <w:num w:numId="17" w16cid:durableId="1113983332">
    <w:abstractNumId w:val="10"/>
  </w:num>
  <w:num w:numId="18" w16cid:durableId="1363045373">
    <w:abstractNumId w:val="14"/>
  </w:num>
  <w:num w:numId="19" w16cid:durableId="257637882">
    <w:abstractNumId w:val="16"/>
  </w:num>
  <w:num w:numId="20" w16cid:durableId="497617003">
    <w:abstractNumId w:val="3"/>
  </w:num>
  <w:num w:numId="21" w16cid:durableId="1662809275">
    <w:abstractNumId w:val="7"/>
  </w:num>
  <w:num w:numId="22" w16cid:durableId="1938439385">
    <w:abstractNumId w:val="49"/>
  </w:num>
  <w:num w:numId="23" w16cid:durableId="677773973">
    <w:abstractNumId w:val="31"/>
  </w:num>
  <w:num w:numId="24" w16cid:durableId="1444761950">
    <w:abstractNumId w:val="20"/>
  </w:num>
  <w:num w:numId="25" w16cid:durableId="1982998214">
    <w:abstractNumId w:val="30"/>
  </w:num>
  <w:num w:numId="26" w16cid:durableId="473760318">
    <w:abstractNumId w:val="32"/>
  </w:num>
  <w:num w:numId="27" w16cid:durableId="1390495403">
    <w:abstractNumId w:val="51"/>
  </w:num>
  <w:num w:numId="28" w16cid:durableId="201553873">
    <w:abstractNumId w:val="26"/>
  </w:num>
  <w:num w:numId="29" w16cid:durableId="1890064904">
    <w:abstractNumId w:val="4"/>
  </w:num>
  <w:num w:numId="30" w16cid:durableId="356199436">
    <w:abstractNumId w:val="25"/>
  </w:num>
  <w:num w:numId="31" w16cid:durableId="907542999">
    <w:abstractNumId w:val="2"/>
  </w:num>
  <w:num w:numId="32" w16cid:durableId="988824909">
    <w:abstractNumId w:val="33"/>
  </w:num>
  <w:num w:numId="33" w16cid:durableId="463694231">
    <w:abstractNumId w:val="27"/>
  </w:num>
  <w:num w:numId="34" w16cid:durableId="1324818989">
    <w:abstractNumId w:val="35"/>
  </w:num>
  <w:num w:numId="35" w16cid:durableId="330370695">
    <w:abstractNumId w:val="37"/>
  </w:num>
  <w:num w:numId="36" w16cid:durableId="918902344">
    <w:abstractNumId w:val="44"/>
  </w:num>
  <w:num w:numId="37" w16cid:durableId="537133701">
    <w:abstractNumId w:val="38"/>
  </w:num>
  <w:num w:numId="38" w16cid:durableId="762798834">
    <w:abstractNumId w:val="40"/>
  </w:num>
  <w:num w:numId="39" w16cid:durableId="1627197115">
    <w:abstractNumId w:val="15"/>
  </w:num>
  <w:num w:numId="40" w16cid:durableId="1451820710">
    <w:abstractNumId w:val="34"/>
  </w:num>
  <w:num w:numId="41" w16cid:durableId="1128400451">
    <w:abstractNumId w:val="17"/>
  </w:num>
  <w:num w:numId="42" w16cid:durableId="1380935054">
    <w:abstractNumId w:val="46"/>
  </w:num>
  <w:num w:numId="43" w16cid:durableId="615062612">
    <w:abstractNumId w:val="21"/>
  </w:num>
  <w:num w:numId="44" w16cid:durableId="1961838181">
    <w:abstractNumId w:val="0"/>
  </w:num>
  <w:num w:numId="45" w16cid:durableId="463543001">
    <w:abstractNumId w:val="29"/>
  </w:num>
  <w:num w:numId="46" w16cid:durableId="166754139">
    <w:abstractNumId w:val="5"/>
  </w:num>
  <w:num w:numId="47" w16cid:durableId="1173647449">
    <w:abstractNumId w:val="39"/>
  </w:num>
  <w:num w:numId="48" w16cid:durableId="333263364">
    <w:abstractNumId w:val="8"/>
  </w:num>
  <w:num w:numId="49" w16cid:durableId="1525898937">
    <w:abstractNumId w:val="19"/>
  </w:num>
  <w:num w:numId="50" w16cid:durableId="755397726">
    <w:abstractNumId w:val="9"/>
  </w:num>
  <w:num w:numId="51" w16cid:durableId="279074254">
    <w:abstractNumId w:val="24"/>
  </w:num>
  <w:num w:numId="52" w16cid:durableId="967122773">
    <w:abstractNumId w:val="43"/>
  </w:num>
  <w:num w:numId="53" w16cid:durableId="270355620">
    <w:abstractNumId w:val="45"/>
  </w:num>
  <w:num w:numId="54" w16cid:durableId="38367796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C5C"/>
    <w:rsid w:val="000051F7"/>
    <w:rsid w:val="00006283"/>
    <w:rsid w:val="000109CD"/>
    <w:rsid w:val="000111A7"/>
    <w:rsid w:val="00016D61"/>
    <w:rsid w:val="00017FF4"/>
    <w:rsid w:val="0002006E"/>
    <w:rsid w:val="0002216E"/>
    <w:rsid w:val="00022EF4"/>
    <w:rsid w:val="00025451"/>
    <w:rsid w:val="00033C76"/>
    <w:rsid w:val="000346B9"/>
    <w:rsid w:val="00037961"/>
    <w:rsid w:val="00037E2E"/>
    <w:rsid w:val="0004383A"/>
    <w:rsid w:val="00047AFB"/>
    <w:rsid w:val="000500F5"/>
    <w:rsid w:val="0005167A"/>
    <w:rsid w:val="00055BC7"/>
    <w:rsid w:val="00056E3E"/>
    <w:rsid w:val="00056FE6"/>
    <w:rsid w:val="0006463B"/>
    <w:rsid w:val="000712C1"/>
    <w:rsid w:val="0007204D"/>
    <w:rsid w:val="00072727"/>
    <w:rsid w:val="00074215"/>
    <w:rsid w:val="000747AE"/>
    <w:rsid w:val="00076637"/>
    <w:rsid w:val="00077513"/>
    <w:rsid w:val="000803AA"/>
    <w:rsid w:val="000816E7"/>
    <w:rsid w:val="00082DE4"/>
    <w:rsid w:val="00083363"/>
    <w:rsid w:val="000835C1"/>
    <w:rsid w:val="00083B2F"/>
    <w:rsid w:val="0008414C"/>
    <w:rsid w:val="00084B7D"/>
    <w:rsid w:val="00084DEA"/>
    <w:rsid w:val="0008761A"/>
    <w:rsid w:val="0008791B"/>
    <w:rsid w:val="00090949"/>
    <w:rsid w:val="000959F2"/>
    <w:rsid w:val="000A21B2"/>
    <w:rsid w:val="000A250B"/>
    <w:rsid w:val="000A2A66"/>
    <w:rsid w:val="000A46E4"/>
    <w:rsid w:val="000A4778"/>
    <w:rsid w:val="000A48B9"/>
    <w:rsid w:val="000A535B"/>
    <w:rsid w:val="000A7876"/>
    <w:rsid w:val="000B293E"/>
    <w:rsid w:val="000B3193"/>
    <w:rsid w:val="000B3672"/>
    <w:rsid w:val="000B61D1"/>
    <w:rsid w:val="000B75D2"/>
    <w:rsid w:val="000C12D2"/>
    <w:rsid w:val="000C3EF1"/>
    <w:rsid w:val="000C42FF"/>
    <w:rsid w:val="000C56FE"/>
    <w:rsid w:val="000D1E03"/>
    <w:rsid w:val="000D2C0C"/>
    <w:rsid w:val="000D2E91"/>
    <w:rsid w:val="000D2F36"/>
    <w:rsid w:val="000D6ED3"/>
    <w:rsid w:val="000E0596"/>
    <w:rsid w:val="000E4924"/>
    <w:rsid w:val="000E504C"/>
    <w:rsid w:val="000E54F8"/>
    <w:rsid w:val="000F2694"/>
    <w:rsid w:val="000F4CF1"/>
    <w:rsid w:val="00100E2F"/>
    <w:rsid w:val="00101858"/>
    <w:rsid w:val="0010397D"/>
    <w:rsid w:val="00103B1D"/>
    <w:rsid w:val="00110336"/>
    <w:rsid w:val="00113D0D"/>
    <w:rsid w:val="00117D02"/>
    <w:rsid w:val="001214DF"/>
    <w:rsid w:val="0012294D"/>
    <w:rsid w:val="00122C29"/>
    <w:rsid w:val="00124022"/>
    <w:rsid w:val="00125A09"/>
    <w:rsid w:val="00126F63"/>
    <w:rsid w:val="00131046"/>
    <w:rsid w:val="00133C6E"/>
    <w:rsid w:val="00137290"/>
    <w:rsid w:val="001405E1"/>
    <w:rsid w:val="00145199"/>
    <w:rsid w:val="001505E7"/>
    <w:rsid w:val="00151992"/>
    <w:rsid w:val="00151C26"/>
    <w:rsid w:val="00154E99"/>
    <w:rsid w:val="001551D4"/>
    <w:rsid w:val="00157248"/>
    <w:rsid w:val="00157436"/>
    <w:rsid w:val="0015747B"/>
    <w:rsid w:val="00157641"/>
    <w:rsid w:val="00162667"/>
    <w:rsid w:val="0016463F"/>
    <w:rsid w:val="00166C9C"/>
    <w:rsid w:val="00171BE8"/>
    <w:rsid w:val="0017290B"/>
    <w:rsid w:val="00175953"/>
    <w:rsid w:val="001903C0"/>
    <w:rsid w:val="00194F8C"/>
    <w:rsid w:val="00195161"/>
    <w:rsid w:val="00197954"/>
    <w:rsid w:val="001A0FBB"/>
    <w:rsid w:val="001A13AC"/>
    <w:rsid w:val="001A1FFE"/>
    <w:rsid w:val="001A22D3"/>
    <w:rsid w:val="001A2C87"/>
    <w:rsid w:val="001A35C3"/>
    <w:rsid w:val="001A44E2"/>
    <w:rsid w:val="001A6BBF"/>
    <w:rsid w:val="001A7515"/>
    <w:rsid w:val="001B1812"/>
    <w:rsid w:val="001B2245"/>
    <w:rsid w:val="001B2BF2"/>
    <w:rsid w:val="001B7455"/>
    <w:rsid w:val="001B7B5D"/>
    <w:rsid w:val="001C412E"/>
    <w:rsid w:val="001C4532"/>
    <w:rsid w:val="001C6BBA"/>
    <w:rsid w:val="001C72B8"/>
    <w:rsid w:val="001D1A8A"/>
    <w:rsid w:val="001D325E"/>
    <w:rsid w:val="001D6E05"/>
    <w:rsid w:val="001D71D9"/>
    <w:rsid w:val="001D7D38"/>
    <w:rsid w:val="001E215F"/>
    <w:rsid w:val="001E27B3"/>
    <w:rsid w:val="001E28F8"/>
    <w:rsid w:val="001E3A49"/>
    <w:rsid w:val="001E512C"/>
    <w:rsid w:val="001E5C82"/>
    <w:rsid w:val="001E63AF"/>
    <w:rsid w:val="001F0759"/>
    <w:rsid w:val="001F19C7"/>
    <w:rsid w:val="001F535F"/>
    <w:rsid w:val="001F64D6"/>
    <w:rsid w:val="00200E0F"/>
    <w:rsid w:val="0020137D"/>
    <w:rsid w:val="00205300"/>
    <w:rsid w:val="00206107"/>
    <w:rsid w:val="00207707"/>
    <w:rsid w:val="002102AC"/>
    <w:rsid w:val="00211A9A"/>
    <w:rsid w:val="00213ED1"/>
    <w:rsid w:val="002150BC"/>
    <w:rsid w:val="00215EC2"/>
    <w:rsid w:val="00221946"/>
    <w:rsid w:val="002229AC"/>
    <w:rsid w:val="002264B6"/>
    <w:rsid w:val="002269FE"/>
    <w:rsid w:val="00230573"/>
    <w:rsid w:val="002306D6"/>
    <w:rsid w:val="00231BE1"/>
    <w:rsid w:val="0023343B"/>
    <w:rsid w:val="00234DE7"/>
    <w:rsid w:val="0023518D"/>
    <w:rsid w:val="0023686F"/>
    <w:rsid w:val="00241C8D"/>
    <w:rsid w:val="00246535"/>
    <w:rsid w:val="0024694E"/>
    <w:rsid w:val="0025048E"/>
    <w:rsid w:val="0025064B"/>
    <w:rsid w:val="00251D07"/>
    <w:rsid w:val="00261680"/>
    <w:rsid w:val="00261B32"/>
    <w:rsid w:val="00263103"/>
    <w:rsid w:val="002637BC"/>
    <w:rsid w:val="00264765"/>
    <w:rsid w:val="002663F7"/>
    <w:rsid w:val="002665F2"/>
    <w:rsid w:val="00273C60"/>
    <w:rsid w:val="002754F6"/>
    <w:rsid w:val="002757E7"/>
    <w:rsid w:val="00275B3B"/>
    <w:rsid w:val="00276C06"/>
    <w:rsid w:val="00276F5A"/>
    <w:rsid w:val="00277D2A"/>
    <w:rsid w:val="0028236C"/>
    <w:rsid w:val="002832AE"/>
    <w:rsid w:val="002864FD"/>
    <w:rsid w:val="00290AA9"/>
    <w:rsid w:val="002918F5"/>
    <w:rsid w:val="002933C9"/>
    <w:rsid w:val="00294410"/>
    <w:rsid w:val="00294FF9"/>
    <w:rsid w:val="002A177C"/>
    <w:rsid w:val="002A2500"/>
    <w:rsid w:val="002A7BC7"/>
    <w:rsid w:val="002B124A"/>
    <w:rsid w:val="002B2487"/>
    <w:rsid w:val="002B5C66"/>
    <w:rsid w:val="002B609F"/>
    <w:rsid w:val="002B6940"/>
    <w:rsid w:val="002B6C9D"/>
    <w:rsid w:val="002B7522"/>
    <w:rsid w:val="002C55F9"/>
    <w:rsid w:val="002C74D6"/>
    <w:rsid w:val="002C77F7"/>
    <w:rsid w:val="002D064A"/>
    <w:rsid w:val="002D496A"/>
    <w:rsid w:val="002D6076"/>
    <w:rsid w:val="002E1556"/>
    <w:rsid w:val="002E3A1B"/>
    <w:rsid w:val="002E7776"/>
    <w:rsid w:val="002F4F74"/>
    <w:rsid w:val="002F66C8"/>
    <w:rsid w:val="0030106C"/>
    <w:rsid w:val="003019E9"/>
    <w:rsid w:val="00301C66"/>
    <w:rsid w:val="003032DF"/>
    <w:rsid w:val="00304733"/>
    <w:rsid w:val="00304DB4"/>
    <w:rsid w:val="00304E13"/>
    <w:rsid w:val="00311039"/>
    <w:rsid w:val="00313964"/>
    <w:rsid w:val="003173E6"/>
    <w:rsid w:val="00320751"/>
    <w:rsid w:val="00321186"/>
    <w:rsid w:val="003216B4"/>
    <w:rsid w:val="00322ABC"/>
    <w:rsid w:val="00325B77"/>
    <w:rsid w:val="003262EE"/>
    <w:rsid w:val="00327592"/>
    <w:rsid w:val="00330213"/>
    <w:rsid w:val="00330DFF"/>
    <w:rsid w:val="00331F6F"/>
    <w:rsid w:val="00334550"/>
    <w:rsid w:val="00335908"/>
    <w:rsid w:val="003370BD"/>
    <w:rsid w:val="00340B6D"/>
    <w:rsid w:val="0034361A"/>
    <w:rsid w:val="00343DBB"/>
    <w:rsid w:val="00346D23"/>
    <w:rsid w:val="00350A84"/>
    <w:rsid w:val="00350C57"/>
    <w:rsid w:val="0035262A"/>
    <w:rsid w:val="00352CBB"/>
    <w:rsid w:val="00354190"/>
    <w:rsid w:val="00356A96"/>
    <w:rsid w:val="00356F2A"/>
    <w:rsid w:val="00360527"/>
    <w:rsid w:val="00363881"/>
    <w:rsid w:val="00364387"/>
    <w:rsid w:val="00365278"/>
    <w:rsid w:val="003678B1"/>
    <w:rsid w:val="00373709"/>
    <w:rsid w:val="00373F49"/>
    <w:rsid w:val="00380BE4"/>
    <w:rsid w:val="003816B9"/>
    <w:rsid w:val="00384AB8"/>
    <w:rsid w:val="00391F32"/>
    <w:rsid w:val="0039568F"/>
    <w:rsid w:val="00396D4C"/>
    <w:rsid w:val="003A3146"/>
    <w:rsid w:val="003A329E"/>
    <w:rsid w:val="003A6C28"/>
    <w:rsid w:val="003B495E"/>
    <w:rsid w:val="003B5F6B"/>
    <w:rsid w:val="003B669B"/>
    <w:rsid w:val="003B7255"/>
    <w:rsid w:val="003C03A5"/>
    <w:rsid w:val="003C0616"/>
    <w:rsid w:val="003C0A6C"/>
    <w:rsid w:val="003C0EFD"/>
    <w:rsid w:val="003C25C8"/>
    <w:rsid w:val="003C616E"/>
    <w:rsid w:val="003C6C11"/>
    <w:rsid w:val="003C6FF0"/>
    <w:rsid w:val="003C7751"/>
    <w:rsid w:val="003D2337"/>
    <w:rsid w:val="003D3CFE"/>
    <w:rsid w:val="003D60A0"/>
    <w:rsid w:val="003D75BB"/>
    <w:rsid w:val="003E0AFD"/>
    <w:rsid w:val="003E1547"/>
    <w:rsid w:val="003E186A"/>
    <w:rsid w:val="003E1C6C"/>
    <w:rsid w:val="003E3806"/>
    <w:rsid w:val="003E5302"/>
    <w:rsid w:val="003E582F"/>
    <w:rsid w:val="003E5A13"/>
    <w:rsid w:val="003E5ECA"/>
    <w:rsid w:val="003F0001"/>
    <w:rsid w:val="003F0513"/>
    <w:rsid w:val="003F09BE"/>
    <w:rsid w:val="003F4D70"/>
    <w:rsid w:val="003F5FA1"/>
    <w:rsid w:val="003F637B"/>
    <w:rsid w:val="003F64EB"/>
    <w:rsid w:val="0040116A"/>
    <w:rsid w:val="004020B3"/>
    <w:rsid w:val="0040249B"/>
    <w:rsid w:val="0040537C"/>
    <w:rsid w:val="0040552B"/>
    <w:rsid w:val="00405C5C"/>
    <w:rsid w:val="004100EB"/>
    <w:rsid w:val="00413E2E"/>
    <w:rsid w:val="0041794A"/>
    <w:rsid w:val="00421175"/>
    <w:rsid w:val="0042473F"/>
    <w:rsid w:val="00424BBF"/>
    <w:rsid w:val="00427753"/>
    <w:rsid w:val="0043643E"/>
    <w:rsid w:val="00436F98"/>
    <w:rsid w:val="00437D7C"/>
    <w:rsid w:val="00437F8C"/>
    <w:rsid w:val="004400A7"/>
    <w:rsid w:val="00441EF6"/>
    <w:rsid w:val="0044338B"/>
    <w:rsid w:val="004445D1"/>
    <w:rsid w:val="004462CA"/>
    <w:rsid w:val="004468C4"/>
    <w:rsid w:val="0045010F"/>
    <w:rsid w:val="00450362"/>
    <w:rsid w:val="00455C94"/>
    <w:rsid w:val="004607E5"/>
    <w:rsid w:val="00461DD6"/>
    <w:rsid w:val="0046307C"/>
    <w:rsid w:val="00463F15"/>
    <w:rsid w:val="00466C71"/>
    <w:rsid w:val="00471FD2"/>
    <w:rsid w:val="0047390F"/>
    <w:rsid w:val="00475826"/>
    <w:rsid w:val="00484F74"/>
    <w:rsid w:val="0048547D"/>
    <w:rsid w:val="00485B01"/>
    <w:rsid w:val="00487BBD"/>
    <w:rsid w:val="0049040C"/>
    <w:rsid w:val="00493134"/>
    <w:rsid w:val="00493313"/>
    <w:rsid w:val="004A3053"/>
    <w:rsid w:val="004A48DB"/>
    <w:rsid w:val="004A5BC7"/>
    <w:rsid w:val="004A5DA1"/>
    <w:rsid w:val="004A61F2"/>
    <w:rsid w:val="004A63EB"/>
    <w:rsid w:val="004A7505"/>
    <w:rsid w:val="004B41C9"/>
    <w:rsid w:val="004B51BC"/>
    <w:rsid w:val="004B7380"/>
    <w:rsid w:val="004C074E"/>
    <w:rsid w:val="004C20AF"/>
    <w:rsid w:val="004C4270"/>
    <w:rsid w:val="004C63E5"/>
    <w:rsid w:val="004C6596"/>
    <w:rsid w:val="004C6AD3"/>
    <w:rsid w:val="004C738A"/>
    <w:rsid w:val="004D071C"/>
    <w:rsid w:val="004D2FCC"/>
    <w:rsid w:val="004D7730"/>
    <w:rsid w:val="004D7C77"/>
    <w:rsid w:val="004E13E8"/>
    <w:rsid w:val="004E6825"/>
    <w:rsid w:val="004E6899"/>
    <w:rsid w:val="004E71FD"/>
    <w:rsid w:val="004E7351"/>
    <w:rsid w:val="004F1E2F"/>
    <w:rsid w:val="004F1E7F"/>
    <w:rsid w:val="005004C1"/>
    <w:rsid w:val="00501F80"/>
    <w:rsid w:val="00503DD9"/>
    <w:rsid w:val="00504575"/>
    <w:rsid w:val="0051201A"/>
    <w:rsid w:val="005132A7"/>
    <w:rsid w:val="00514BBE"/>
    <w:rsid w:val="00515C42"/>
    <w:rsid w:val="00517DBE"/>
    <w:rsid w:val="005217B2"/>
    <w:rsid w:val="0052194C"/>
    <w:rsid w:val="00522DA0"/>
    <w:rsid w:val="00523CB7"/>
    <w:rsid w:val="00525F7D"/>
    <w:rsid w:val="00526B02"/>
    <w:rsid w:val="00527394"/>
    <w:rsid w:val="005305E7"/>
    <w:rsid w:val="00534FE2"/>
    <w:rsid w:val="00537DFC"/>
    <w:rsid w:val="005446D3"/>
    <w:rsid w:val="00546703"/>
    <w:rsid w:val="00546ED1"/>
    <w:rsid w:val="005473AF"/>
    <w:rsid w:val="00551CF8"/>
    <w:rsid w:val="005607CC"/>
    <w:rsid w:val="00562C91"/>
    <w:rsid w:val="00562D2C"/>
    <w:rsid w:val="00563A6E"/>
    <w:rsid w:val="00565B40"/>
    <w:rsid w:val="00566D43"/>
    <w:rsid w:val="005706B6"/>
    <w:rsid w:val="00570E3D"/>
    <w:rsid w:val="00575170"/>
    <w:rsid w:val="005821A6"/>
    <w:rsid w:val="00583324"/>
    <w:rsid w:val="00583862"/>
    <w:rsid w:val="0058529F"/>
    <w:rsid w:val="00591469"/>
    <w:rsid w:val="0059365A"/>
    <w:rsid w:val="00593762"/>
    <w:rsid w:val="005942C2"/>
    <w:rsid w:val="005959E3"/>
    <w:rsid w:val="005A1CE2"/>
    <w:rsid w:val="005A2B5C"/>
    <w:rsid w:val="005A3A83"/>
    <w:rsid w:val="005A4BF2"/>
    <w:rsid w:val="005A4EE1"/>
    <w:rsid w:val="005B06A0"/>
    <w:rsid w:val="005B0D7F"/>
    <w:rsid w:val="005B2187"/>
    <w:rsid w:val="005B4191"/>
    <w:rsid w:val="005B4F20"/>
    <w:rsid w:val="005B6B30"/>
    <w:rsid w:val="005B6EB2"/>
    <w:rsid w:val="005C0A3A"/>
    <w:rsid w:val="005C1417"/>
    <w:rsid w:val="005C1B01"/>
    <w:rsid w:val="005C217E"/>
    <w:rsid w:val="005C2605"/>
    <w:rsid w:val="005C3640"/>
    <w:rsid w:val="005C3C99"/>
    <w:rsid w:val="005C55C2"/>
    <w:rsid w:val="005C7EDC"/>
    <w:rsid w:val="005D0941"/>
    <w:rsid w:val="005D2674"/>
    <w:rsid w:val="005D4707"/>
    <w:rsid w:val="005D5985"/>
    <w:rsid w:val="005E099B"/>
    <w:rsid w:val="005E0A5A"/>
    <w:rsid w:val="005E1568"/>
    <w:rsid w:val="005E27A9"/>
    <w:rsid w:val="005E2834"/>
    <w:rsid w:val="005E576B"/>
    <w:rsid w:val="005E7E9A"/>
    <w:rsid w:val="005F22E2"/>
    <w:rsid w:val="005F3CEB"/>
    <w:rsid w:val="00601978"/>
    <w:rsid w:val="00601FC9"/>
    <w:rsid w:val="00602D05"/>
    <w:rsid w:val="00603876"/>
    <w:rsid w:val="00604670"/>
    <w:rsid w:val="0060518D"/>
    <w:rsid w:val="00607515"/>
    <w:rsid w:val="00615813"/>
    <w:rsid w:val="00622EDC"/>
    <w:rsid w:val="00624DE8"/>
    <w:rsid w:val="006255C3"/>
    <w:rsid w:val="00633491"/>
    <w:rsid w:val="00633B23"/>
    <w:rsid w:val="006345D5"/>
    <w:rsid w:val="00634E58"/>
    <w:rsid w:val="006356D0"/>
    <w:rsid w:val="006407C0"/>
    <w:rsid w:val="00640994"/>
    <w:rsid w:val="00641ABB"/>
    <w:rsid w:val="00642343"/>
    <w:rsid w:val="00643136"/>
    <w:rsid w:val="00652F8A"/>
    <w:rsid w:val="006533DD"/>
    <w:rsid w:val="0066035A"/>
    <w:rsid w:val="006610DE"/>
    <w:rsid w:val="00663790"/>
    <w:rsid w:val="00670742"/>
    <w:rsid w:val="006727C4"/>
    <w:rsid w:val="0067283A"/>
    <w:rsid w:val="00672A8D"/>
    <w:rsid w:val="00672D9F"/>
    <w:rsid w:val="00673FCC"/>
    <w:rsid w:val="00674941"/>
    <w:rsid w:val="00677105"/>
    <w:rsid w:val="0068582F"/>
    <w:rsid w:val="00687972"/>
    <w:rsid w:val="00690C46"/>
    <w:rsid w:val="00696644"/>
    <w:rsid w:val="006A0147"/>
    <w:rsid w:val="006A0D67"/>
    <w:rsid w:val="006A7189"/>
    <w:rsid w:val="006B111D"/>
    <w:rsid w:val="006B383B"/>
    <w:rsid w:val="006B4735"/>
    <w:rsid w:val="006B4A87"/>
    <w:rsid w:val="006B7287"/>
    <w:rsid w:val="006C25A9"/>
    <w:rsid w:val="006C5B2B"/>
    <w:rsid w:val="006D6475"/>
    <w:rsid w:val="006E0529"/>
    <w:rsid w:val="006E184F"/>
    <w:rsid w:val="006E2B57"/>
    <w:rsid w:val="006E369C"/>
    <w:rsid w:val="006E3B5B"/>
    <w:rsid w:val="006E6EE5"/>
    <w:rsid w:val="006E78EF"/>
    <w:rsid w:val="006F11A2"/>
    <w:rsid w:val="006F479F"/>
    <w:rsid w:val="00700182"/>
    <w:rsid w:val="007008EB"/>
    <w:rsid w:val="00701A17"/>
    <w:rsid w:val="00701AAB"/>
    <w:rsid w:val="00704020"/>
    <w:rsid w:val="007040EE"/>
    <w:rsid w:val="00705212"/>
    <w:rsid w:val="0070551A"/>
    <w:rsid w:val="007111F2"/>
    <w:rsid w:val="007129A1"/>
    <w:rsid w:val="00712BD1"/>
    <w:rsid w:val="00712DD6"/>
    <w:rsid w:val="00712FB3"/>
    <w:rsid w:val="007165EF"/>
    <w:rsid w:val="00721414"/>
    <w:rsid w:val="0072551F"/>
    <w:rsid w:val="00726CED"/>
    <w:rsid w:val="00727357"/>
    <w:rsid w:val="0073471F"/>
    <w:rsid w:val="00740F2A"/>
    <w:rsid w:val="00742284"/>
    <w:rsid w:val="00743B3D"/>
    <w:rsid w:val="00745443"/>
    <w:rsid w:val="00745E9D"/>
    <w:rsid w:val="00747C70"/>
    <w:rsid w:val="00754ABA"/>
    <w:rsid w:val="00757E7B"/>
    <w:rsid w:val="00757FB8"/>
    <w:rsid w:val="007647EE"/>
    <w:rsid w:val="00766CD0"/>
    <w:rsid w:val="00771202"/>
    <w:rsid w:val="00771C37"/>
    <w:rsid w:val="007800D8"/>
    <w:rsid w:val="00780B96"/>
    <w:rsid w:val="00781229"/>
    <w:rsid w:val="007823E7"/>
    <w:rsid w:val="0078598D"/>
    <w:rsid w:val="00786187"/>
    <w:rsid w:val="00790C3E"/>
    <w:rsid w:val="00790C55"/>
    <w:rsid w:val="00793690"/>
    <w:rsid w:val="0079431B"/>
    <w:rsid w:val="00794D9E"/>
    <w:rsid w:val="007953AA"/>
    <w:rsid w:val="00795CC6"/>
    <w:rsid w:val="007964D9"/>
    <w:rsid w:val="007A244A"/>
    <w:rsid w:val="007A2C93"/>
    <w:rsid w:val="007A3AD2"/>
    <w:rsid w:val="007A3FFE"/>
    <w:rsid w:val="007A6649"/>
    <w:rsid w:val="007B0D0F"/>
    <w:rsid w:val="007B2B83"/>
    <w:rsid w:val="007B3633"/>
    <w:rsid w:val="007B500F"/>
    <w:rsid w:val="007C00A5"/>
    <w:rsid w:val="007C06DC"/>
    <w:rsid w:val="007C216C"/>
    <w:rsid w:val="007C258B"/>
    <w:rsid w:val="007C34C0"/>
    <w:rsid w:val="007C49F8"/>
    <w:rsid w:val="007C76F4"/>
    <w:rsid w:val="007D1FB3"/>
    <w:rsid w:val="007D284E"/>
    <w:rsid w:val="007D55D2"/>
    <w:rsid w:val="007D5D84"/>
    <w:rsid w:val="007E1024"/>
    <w:rsid w:val="007E284E"/>
    <w:rsid w:val="007E28C8"/>
    <w:rsid w:val="007E63AB"/>
    <w:rsid w:val="007F4990"/>
    <w:rsid w:val="007F545D"/>
    <w:rsid w:val="007F7107"/>
    <w:rsid w:val="0080535C"/>
    <w:rsid w:val="008114B2"/>
    <w:rsid w:val="008115A5"/>
    <w:rsid w:val="008145BE"/>
    <w:rsid w:val="00815EAC"/>
    <w:rsid w:val="00816396"/>
    <w:rsid w:val="00816757"/>
    <w:rsid w:val="008173C2"/>
    <w:rsid w:val="00817DEE"/>
    <w:rsid w:val="008208E0"/>
    <w:rsid w:val="008236E9"/>
    <w:rsid w:val="00826D84"/>
    <w:rsid w:val="0083052E"/>
    <w:rsid w:val="008309D8"/>
    <w:rsid w:val="008314D6"/>
    <w:rsid w:val="0083418A"/>
    <w:rsid w:val="0083496E"/>
    <w:rsid w:val="00834DC0"/>
    <w:rsid w:val="008372AE"/>
    <w:rsid w:val="008379EA"/>
    <w:rsid w:val="00837EC5"/>
    <w:rsid w:val="008401AA"/>
    <w:rsid w:val="00844EE4"/>
    <w:rsid w:val="00850A95"/>
    <w:rsid w:val="008555D2"/>
    <w:rsid w:val="0086166A"/>
    <w:rsid w:val="008618F1"/>
    <w:rsid w:val="00862675"/>
    <w:rsid w:val="0086354C"/>
    <w:rsid w:val="008663BD"/>
    <w:rsid w:val="008674C8"/>
    <w:rsid w:val="008711EF"/>
    <w:rsid w:val="00872892"/>
    <w:rsid w:val="00874603"/>
    <w:rsid w:val="00876202"/>
    <w:rsid w:val="00880F60"/>
    <w:rsid w:val="008849FC"/>
    <w:rsid w:val="00885B03"/>
    <w:rsid w:val="00885E26"/>
    <w:rsid w:val="0088738E"/>
    <w:rsid w:val="008974B8"/>
    <w:rsid w:val="008A01E9"/>
    <w:rsid w:val="008A0E52"/>
    <w:rsid w:val="008A2E46"/>
    <w:rsid w:val="008A4614"/>
    <w:rsid w:val="008A4F15"/>
    <w:rsid w:val="008A7B07"/>
    <w:rsid w:val="008B1025"/>
    <w:rsid w:val="008B2A38"/>
    <w:rsid w:val="008B360F"/>
    <w:rsid w:val="008B47B1"/>
    <w:rsid w:val="008B51BD"/>
    <w:rsid w:val="008B5E40"/>
    <w:rsid w:val="008B6018"/>
    <w:rsid w:val="008B6D83"/>
    <w:rsid w:val="008C18C1"/>
    <w:rsid w:val="008D2F67"/>
    <w:rsid w:val="008D31B2"/>
    <w:rsid w:val="008D495C"/>
    <w:rsid w:val="008D69AD"/>
    <w:rsid w:val="008D76F3"/>
    <w:rsid w:val="008E0CBA"/>
    <w:rsid w:val="008E1822"/>
    <w:rsid w:val="008E4DB1"/>
    <w:rsid w:val="008E6B12"/>
    <w:rsid w:val="008E761D"/>
    <w:rsid w:val="008E772C"/>
    <w:rsid w:val="008F1DA0"/>
    <w:rsid w:val="008F2624"/>
    <w:rsid w:val="008F443E"/>
    <w:rsid w:val="008F47EC"/>
    <w:rsid w:val="008F6D5B"/>
    <w:rsid w:val="00902CD9"/>
    <w:rsid w:val="00902D4F"/>
    <w:rsid w:val="00905B68"/>
    <w:rsid w:val="0090689A"/>
    <w:rsid w:val="0091014D"/>
    <w:rsid w:val="00911866"/>
    <w:rsid w:val="00911B6A"/>
    <w:rsid w:val="00913F2B"/>
    <w:rsid w:val="0091461B"/>
    <w:rsid w:val="00917C6E"/>
    <w:rsid w:val="00920D44"/>
    <w:rsid w:val="00920DA3"/>
    <w:rsid w:val="00921CAC"/>
    <w:rsid w:val="009247D0"/>
    <w:rsid w:val="009248C2"/>
    <w:rsid w:val="00925136"/>
    <w:rsid w:val="00925C84"/>
    <w:rsid w:val="009261CD"/>
    <w:rsid w:val="0092790E"/>
    <w:rsid w:val="009315D7"/>
    <w:rsid w:val="009318AF"/>
    <w:rsid w:val="00934F61"/>
    <w:rsid w:val="009359A1"/>
    <w:rsid w:val="009375AA"/>
    <w:rsid w:val="0093775F"/>
    <w:rsid w:val="00937F1C"/>
    <w:rsid w:val="009400FF"/>
    <w:rsid w:val="00941EE4"/>
    <w:rsid w:val="00943CD7"/>
    <w:rsid w:val="009441EF"/>
    <w:rsid w:val="00944F59"/>
    <w:rsid w:val="00945B7D"/>
    <w:rsid w:val="00947303"/>
    <w:rsid w:val="009503DF"/>
    <w:rsid w:val="00956685"/>
    <w:rsid w:val="00956B5D"/>
    <w:rsid w:val="009574FD"/>
    <w:rsid w:val="009631DD"/>
    <w:rsid w:val="0096461D"/>
    <w:rsid w:val="00964DD1"/>
    <w:rsid w:val="009704EC"/>
    <w:rsid w:val="00970547"/>
    <w:rsid w:val="00970E8E"/>
    <w:rsid w:val="00973848"/>
    <w:rsid w:val="00973FD2"/>
    <w:rsid w:val="00974846"/>
    <w:rsid w:val="00975B6F"/>
    <w:rsid w:val="009773C8"/>
    <w:rsid w:val="00984CB8"/>
    <w:rsid w:val="00984EF2"/>
    <w:rsid w:val="009851E9"/>
    <w:rsid w:val="0098749A"/>
    <w:rsid w:val="00995ED9"/>
    <w:rsid w:val="009A243D"/>
    <w:rsid w:val="009A4EAB"/>
    <w:rsid w:val="009A619D"/>
    <w:rsid w:val="009A637E"/>
    <w:rsid w:val="009A673E"/>
    <w:rsid w:val="009A7912"/>
    <w:rsid w:val="009B5D36"/>
    <w:rsid w:val="009C0A2B"/>
    <w:rsid w:val="009C734B"/>
    <w:rsid w:val="009C7A77"/>
    <w:rsid w:val="009C7E9D"/>
    <w:rsid w:val="009D0AFE"/>
    <w:rsid w:val="009D11F1"/>
    <w:rsid w:val="009D1D6F"/>
    <w:rsid w:val="009E16D0"/>
    <w:rsid w:val="009E74BF"/>
    <w:rsid w:val="009F1F79"/>
    <w:rsid w:val="009F2140"/>
    <w:rsid w:val="009F49B4"/>
    <w:rsid w:val="009F5793"/>
    <w:rsid w:val="009F579F"/>
    <w:rsid w:val="009F73E2"/>
    <w:rsid w:val="00A00823"/>
    <w:rsid w:val="00A03385"/>
    <w:rsid w:val="00A0422F"/>
    <w:rsid w:val="00A058DB"/>
    <w:rsid w:val="00A05F87"/>
    <w:rsid w:val="00A07A3E"/>
    <w:rsid w:val="00A108DD"/>
    <w:rsid w:val="00A1172A"/>
    <w:rsid w:val="00A1614A"/>
    <w:rsid w:val="00A16FBB"/>
    <w:rsid w:val="00A17877"/>
    <w:rsid w:val="00A17BE8"/>
    <w:rsid w:val="00A17D8E"/>
    <w:rsid w:val="00A204EC"/>
    <w:rsid w:val="00A2427C"/>
    <w:rsid w:val="00A2473A"/>
    <w:rsid w:val="00A24F54"/>
    <w:rsid w:val="00A25184"/>
    <w:rsid w:val="00A2546E"/>
    <w:rsid w:val="00A27B16"/>
    <w:rsid w:val="00A33183"/>
    <w:rsid w:val="00A337FE"/>
    <w:rsid w:val="00A34535"/>
    <w:rsid w:val="00A47322"/>
    <w:rsid w:val="00A47F41"/>
    <w:rsid w:val="00A50BD4"/>
    <w:rsid w:val="00A52A81"/>
    <w:rsid w:val="00A53A23"/>
    <w:rsid w:val="00A540A1"/>
    <w:rsid w:val="00A558E8"/>
    <w:rsid w:val="00A567C4"/>
    <w:rsid w:val="00A57B34"/>
    <w:rsid w:val="00A60558"/>
    <w:rsid w:val="00A60FE5"/>
    <w:rsid w:val="00A61D46"/>
    <w:rsid w:val="00A62E3F"/>
    <w:rsid w:val="00A64728"/>
    <w:rsid w:val="00A709A8"/>
    <w:rsid w:val="00A70EC5"/>
    <w:rsid w:val="00A73614"/>
    <w:rsid w:val="00A74A90"/>
    <w:rsid w:val="00A75E11"/>
    <w:rsid w:val="00A76FD0"/>
    <w:rsid w:val="00A8020F"/>
    <w:rsid w:val="00A82862"/>
    <w:rsid w:val="00A834D0"/>
    <w:rsid w:val="00A84C11"/>
    <w:rsid w:val="00A874D8"/>
    <w:rsid w:val="00A87CA6"/>
    <w:rsid w:val="00A9191E"/>
    <w:rsid w:val="00A92808"/>
    <w:rsid w:val="00A9366F"/>
    <w:rsid w:val="00A9642A"/>
    <w:rsid w:val="00A966AC"/>
    <w:rsid w:val="00A96953"/>
    <w:rsid w:val="00A97EEE"/>
    <w:rsid w:val="00AA2B93"/>
    <w:rsid w:val="00AA5924"/>
    <w:rsid w:val="00AA661F"/>
    <w:rsid w:val="00AB18C4"/>
    <w:rsid w:val="00AB3E63"/>
    <w:rsid w:val="00AB7C4D"/>
    <w:rsid w:val="00AC4572"/>
    <w:rsid w:val="00AE0E05"/>
    <w:rsid w:val="00AE3525"/>
    <w:rsid w:val="00AE4267"/>
    <w:rsid w:val="00AF2176"/>
    <w:rsid w:val="00AF2D7D"/>
    <w:rsid w:val="00AF72D3"/>
    <w:rsid w:val="00AF73ED"/>
    <w:rsid w:val="00AF75BA"/>
    <w:rsid w:val="00B02F6A"/>
    <w:rsid w:val="00B0677C"/>
    <w:rsid w:val="00B06B3C"/>
    <w:rsid w:val="00B06C30"/>
    <w:rsid w:val="00B07B51"/>
    <w:rsid w:val="00B07B63"/>
    <w:rsid w:val="00B07BBE"/>
    <w:rsid w:val="00B13928"/>
    <w:rsid w:val="00B173A6"/>
    <w:rsid w:val="00B24163"/>
    <w:rsid w:val="00B2464D"/>
    <w:rsid w:val="00B24A51"/>
    <w:rsid w:val="00B24E83"/>
    <w:rsid w:val="00B321FA"/>
    <w:rsid w:val="00B33B9D"/>
    <w:rsid w:val="00B35D18"/>
    <w:rsid w:val="00B363FE"/>
    <w:rsid w:val="00B377E9"/>
    <w:rsid w:val="00B379D2"/>
    <w:rsid w:val="00B40258"/>
    <w:rsid w:val="00B42B21"/>
    <w:rsid w:val="00B44FFF"/>
    <w:rsid w:val="00B46C12"/>
    <w:rsid w:val="00B52ED1"/>
    <w:rsid w:val="00B54801"/>
    <w:rsid w:val="00B559C9"/>
    <w:rsid w:val="00B57F54"/>
    <w:rsid w:val="00B6217C"/>
    <w:rsid w:val="00B670EE"/>
    <w:rsid w:val="00B679F3"/>
    <w:rsid w:val="00B72D6D"/>
    <w:rsid w:val="00B73586"/>
    <w:rsid w:val="00B75750"/>
    <w:rsid w:val="00B83308"/>
    <w:rsid w:val="00B8356C"/>
    <w:rsid w:val="00B83A43"/>
    <w:rsid w:val="00B85BA3"/>
    <w:rsid w:val="00B87422"/>
    <w:rsid w:val="00B900D7"/>
    <w:rsid w:val="00B901D7"/>
    <w:rsid w:val="00B91662"/>
    <w:rsid w:val="00B921F4"/>
    <w:rsid w:val="00B92B55"/>
    <w:rsid w:val="00B937B1"/>
    <w:rsid w:val="00B94FA8"/>
    <w:rsid w:val="00B9533C"/>
    <w:rsid w:val="00B97999"/>
    <w:rsid w:val="00BA1CEF"/>
    <w:rsid w:val="00BA3580"/>
    <w:rsid w:val="00BA4208"/>
    <w:rsid w:val="00BA686C"/>
    <w:rsid w:val="00BB05A4"/>
    <w:rsid w:val="00BB3856"/>
    <w:rsid w:val="00BB5F3E"/>
    <w:rsid w:val="00BB794B"/>
    <w:rsid w:val="00BC00F8"/>
    <w:rsid w:val="00BC070B"/>
    <w:rsid w:val="00BC0963"/>
    <w:rsid w:val="00BC0C57"/>
    <w:rsid w:val="00BC2BED"/>
    <w:rsid w:val="00BC38E9"/>
    <w:rsid w:val="00BC6A64"/>
    <w:rsid w:val="00BD15EB"/>
    <w:rsid w:val="00BD19FA"/>
    <w:rsid w:val="00BD1AB3"/>
    <w:rsid w:val="00BD2CBB"/>
    <w:rsid w:val="00BE01B6"/>
    <w:rsid w:val="00BE11C5"/>
    <w:rsid w:val="00BE32AD"/>
    <w:rsid w:val="00BE3D1E"/>
    <w:rsid w:val="00BE3D9A"/>
    <w:rsid w:val="00BE5E54"/>
    <w:rsid w:val="00BE5EB8"/>
    <w:rsid w:val="00BE75DC"/>
    <w:rsid w:val="00BF2CF0"/>
    <w:rsid w:val="00BF4A25"/>
    <w:rsid w:val="00C047C1"/>
    <w:rsid w:val="00C114F8"/>
    <w:rsid w:val="00C153C7"/>
    <w:rsid w:val="00C15755"/>
    <w:rsid w:val="00C179F3"/>
    <w:rsid w:val="00C2001E"/>
    <w:rsid w:val="00C2279B"/>
    <w:rsid w:val="00C23B42"/>
    <w:rsid w:val="00C24ADB"/>
    <w:rsid w:val="00C265C0"/>
    <w:rsid w:val="00C2697A"/>
    <w:rsid w:val="00C26A84"/>
    <w:rsid w:val="00C271EB"/>
    <w:rsid w:val="00C32775"/>
    <w:rsid w:val="00C32A89"/>
    <w:rsid w:val="00C33F2E"/>
    <w:rsid w:val="00C34B06"/>
    <w:rsid w:val="00C37C0C"/>
    <w:rsid w:val="00C435E8"/>
    <w:rsid w:val="00C43CC9"/>
    <w:rsid w:val="00C4747B"/>
    <w:rsid w:val="00C54329"/>
    <w:rsid w:val="00C5549D"/>
    <w:rsid w:val="00C56C26"/>
    <w:rsid w:val="00C652A0"/>
    <w:rsid w:val="00C66523"/>
    <w:rsid w:val="00C6742E"/>
    <w:rsid w:val="00C71AD3"/>
    <w:rsid w:val="00C7498F"/>
    <w:rsid w:val="00C75A6A"/>
    <w:rsid w:val="00C75B34"/>
    <w:rsid w:val="00C76EE5"/>
    <w:rsid w:val="00C76F14"/>
    <w:rsid w:val="00C8317B"/>
    <w:rsid w:val="00C83A7B"/>
    <w:rsid w:val="00C94E02"/>
    <w:rsid w:val="00C955DD"/>
    <w:rsid w:val="00C97D78"/>
    <w:rsid w:val="00CA11B2"/>
    <w:rsid w:val="00CA197C"/>
    <w:rsid w:val="00CA2EDD"/>
    <w:rsid w:val="00CA5B4F"/>
    <w:rsid w:val="00CA5F20"/>
    <w:rsid w:val="00CA7E47"/>
    <w:rsid w:val="00CB1BCD"/>
    <w:rsid w:val="00CB31A4"/>
    <w:rsid w:val="00CB4C89"/>
    <w:rsid w:val="00CB5CA9"/>
    <w:rsid w:val="00CC1EB0"/>
    <w:rsid w:val="00CC3185"/>
    <w:rsid w:val="00CC3AF2"/>
    <w:rsid w:val="00CC4BBD"/>
    <w:rsid w:val="00CC67F9"/>
    <w:rsid w:val="00CC69A2"/>
    <w:rsid w:val="00CD4C3F"/>
    <w:rsid w:val="00CE2AC3"/>
    <w:rsid w:val="00CE592F"/>
    <w:rsid w:val="00CE6F9F"/>
    <w:rsid w:val="00CE7FAF"/>
    <w:rsid w:val="00CF0F58"/>
    <w:rsid w:val="00CF1FE1"/>
    <w:rsid w:val="00CF5B12"/>
    <w:rsid w:val="00CF783C"/>
    <w:rsid w:val="00D00A77"/>
    <w:rsid w:val="00D03393"/>
    <w:rsid w:val="00D06780"/>
    <w:rsid w:val="00D0767F"/>
    <w:rsid w:val="00D07F13"/>
    <w:rsid w:val="00D1008E"/>
    <w:rsid w:val="00D10AC8"/>
    <w:rsid w:val="00D17048"/>
    <w:rsid w:val="00D22D4E"/>
    <w:rsid w:val="00D24F90"/>
    <w:rsid w:val="00D2571A"/>
    <w:rsid w:val="00D32D5A"/>
    <w:rsid w:val="00D3361E"/>
    <w:rsid w:val="00D36F0D"/>
    <w:rsid w:val="00D374A3"/>
    <w:rsid w:val="00D401D1"/>
    <w:rsid w:val="00D439F9"/>
    <w:rsid w:val="00D44A50"/>
    <w:rsid w:val="00D50E97"/>
    <w:rsid w:val="00D52F23"/>
    <w:rsid w:val="00D571E9"/>
    <w:rsid w:val="00D65810"/>
    <w:rsid w:val="00D6677E"/>
    <w:rsid w:val="00D66B23"/>
    <w:rsid w:val="00D7027A"/>
    <w:rsid w:val="00D7065A"/>
    <w:rsid w:val="00D732ED"/>
    <w:rsid w:val="00D75E0A"/>
    <w:rsid w:val="00D84DD2"/>
    <w:rsid w:val="00D864F3"/>
    <w:rsid w:val="00D8786C"/>
    <w:rsid w:val="00D90DF2"/>
    <w:rsid w:val="00D91B44"/>
    <w:rsid w:val="00D94A31"/>
    <w:rsid w:val="00DA2A7E"/>
    <w:rsid w:val="00DA30D1"/>
    <w:rsid w:val="00DA4186"/>
    <w:rsid w:val="00DA4BB0"/>
    <w:rsid w:val="00DA5E5B"/>
    <w:rsid w:val="00DA7C49"/>
    <w:rsid w:val="00DA7E1F"/>
    <w:rsid w:val="00DB06C1"/>
    <w:rsid w:val="00DB5C6D"/>
    <w:rsid w:val="00DB67F8"/>
    <w:rsid w:val="00DC2469"/>
    <w:rsid w:val="00DC465A"/>
    <w:rsid w:val="00DC5235"/>
    <w:rsid w:val="00DC61FA"/>
    <w:rsid w:val="00DC70AB"/>
    <w:rsid w:val="00DC783B"/>
    <w:rsid w:val="00DC79DB"/>
    <w:rsid w:val="00DD0615"/>
    <w:rsid w:val="00DD1692"/>
    <w:rsid w:val="00DD1B4C"/>
    <w:rsid w:val="00DD3C6C"/>
    <w:rsid w:val="00DD3FBB"/>
    <w:rsid w:val="00DD5F75"/>
    <w:rsid w:val="00DD6488"/>
    <w:rsid w:val="00DE50E0"/>
    <w:rsid w:val="00DE57BC"/>
    <w:rsid w:val="00DE62E0"/>
    <w:rsid w:val="00DE79FF"/>
    <w:rsid w:val="00DF25A0"/>
    <w:rsid w:val="00DF2946"/>
    <w:rsid w:val="00DF3BEA"/>
    <w:rsid w:val="00DF3F77"/>
    <w:rsid w:val="00DF40D7"/>
    <w:rsid w:val="00DF42CF"/>
    <w:rsid w:val="00DF6662"/>
    <w:rsid w:val="00E01BED"/>
    <w:rsid w:val="00E0599C"/>
    <w:rsid w:val="00E07030"/>
    <w:rsid w:val="00E07C49"/>
    <w:rsid w:val="00E22D73"/>
    <w:rsid w:val="00E23573"/>
    <w:rsid w:val="00E23E55"/>
    <w:rsid w:val="00E25281"/>
    <w:rsid w:val="00E25D10"/>
    <w:rsid w:val="00E27CE8"/>
    <w:rsid w:val="00E452C0"/>
    <w:rsid w:val="00E5059A"/>
    <w:rsid w:val="00E51D32"/>
    <w:rsid w:val="00E52644"/>
    <w:rsid w:val="00E53A44"/>
    <w:rsid w:val="00E5592C"/>
    <w:rsid w:val="00E577EA"/>
    <w:rsid w:val="00E57E50"/>
    <w:rsid w:val="00E60A79"/>
    <w:rsid w:val="00E638C6"/>
    <w:rsid w:val="00E64917"/>
    <w:rsid w:val="00E710D3"/>
    <w:rsid w:val="00E72606"/>
    <w:rsid w:val="00E76A8E"/>
    <w:rsid w:val="00E826BF"/>
    <w:rsid w:val="00E8341C"/>
    <w:rsid w:val="00E84361"/>
    <w:rsid w:val="00E9372C"/>
    <w:rsid w:val="00E93EB6"/>
    <w:rsid w:val="00EA1481"/>
    <w:rsid w:val="00EA1DC7"/>
    <w:rsid w:val="00EA3469"/>
    <w:rsid w:val="00EA384E"/>
    <w:rsid w:val="00EA40EC"/>
    <w:rsid w:val="00EA4ADC"/>
    <w:rsid w:val="00EB0538"/>
    <w:rsid w:val="00EB2316"/>
    <w:rsid w:val="00EC1AC1"/>
    <w:rsid w:val="00EC2797"/>
    <w:rsid w:val="00EC699C"/>
    <w:rsid w:val="00ED5ED3"/>
    <w:rsid w:val="00ED6D37"/>
    <w:rsid w:val="00EE4994"/>
    <w:rsid w:val="00EE7B32"/>
    <w:rsid w:val="00EF060C"/>
    <w:rsid w:val="00EF137E"/>
    <w:rsid w:val="00EF20AD"/>
    <w:rsid w:val="00EF2569"/>
    <w:rsid w:val="00EF2810"/>
    <w:rsid w:val="00EF40E5"/>
    <w:rsid w:val="00EF789C"/>
    <w:rsid w:val="00EF7E54"/>
    <w:rsid w:val="00EF7E7A"/>
    <w:rsid w:val="00F01D01"/>
    <w:rsid w:val="00F05058"/>
    <w:rsid w:val="00F07BD2"/>
    <w:rsid w:val="00F10B4B"/>
    <w:rsid w:val="00F127DA"/>
    <w:rsid w:val="00F12902"/>
    <w:rsid w:val="00F12A6F"/>
    <w:rsid w:val="00F12CB2"/>
    <w:rsid w:val="00F13045"/>
    <w:rsid w:val="00F1570D"/>
    <w:rsid w:val="00F16184"/>
    <w:rsid w:val="00F21E81"/>
    <w:rsid w:val="00F24D9F"/>
    <w:rsid w:val="00F252D6"/>
    <w:rsid w:val="00F2661D"/>
    <w:rsid w:val="00F30901"/>
    <w:rsid w:val="00F33AB3"/>
    <w:rsid w:val="00F33AF6"/>
    <w:rsid w:val="00F3552D"/>
    <w:rsid w:val="00F36D15"/>
    <w:rsid w:val="00F36DBA"/>
    <w:rsid w:val="00F40062"/>
    <w:rsid w:val="00F4124D"/>
    <w:rsid w:val="00F4473F"/>
    <w:rsid w:val="00F44910"/>
    <w:rsid w:val="00F50B43"/>
    <w:rsid w:val="00F53324"/>
    <w:rsid w:val="00F549A0"/>
    <w:rsid w:val="00F55A62"/>
    <w:rsid w:val="00F56BD7"/>
    <w:rsid w:val="00F63AD1"/>
    <w:rsid w:val="00F64C35"/>
    <w:rsid w:val="00F65B5C"/>
    <w:rsid w:val="00F768A2"/>
    <w:rsid w:val="00F76D76"/>
    <w:rsid w:val="00F816AD"/>
    <w:rsid w:val="00F827BC"/>
    <w:rsid w:val="00F83935"/>
    <w:rsid w:val="00F85BBB"/>
    <w:rsid w:val="00F862D4"/>
    <w:rsid w:val="00F92987"/>
    <w:rsid w:val="00F92CFA"/>
    <w:rsid w:val="00F93215"/>
    <w:rsid w:val="00F95EE0"/>
    <w:rsid w:val="00FA07D4"/>
    <w:rsid w:val="00FA34C9"/>
    <w:rsid w:val="00FA45BD"/>
    <w:rsid w:val="00FA7086"/>
    <w:rsid w:val="00FA78B0"/>
    <w:rsid w:val="00FB123E"/>
    <w:rsid w:val="00FB610D"/>
    <w:rsid w:val="00FB7ED5"/>
    <w:rsid w:val="00FC70EE"/>
    <w:rsid w:val="00FC7847"/>
    <w:rsid w:val="00FD4F82"/>
    <w:rsid w:val="00FD5561"/>
    <w:rsid w:val="00FD6335"/>
    <w:rsid w:val="00FD6E04"/>
    <w:rsid w:val="00FE02EE"/>
    <w:rsid w:val="00FE531C"/>
    <w:rsid w:val="00FE5488"/>
    <w:rsid w:val="00FF3397"/>
    <w:rsid w:val="00FF341D"/>
    <w:rsid w:val="00FF4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873844F"/>
  <w15:chartTrackingRefBased/>
  <w15:docId w15:val="{8860619A-EC4C-4AD1-A324-5D237294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176"/>
    <w:pPr>
      <w:widowControl w:val="0"/>
      <w:ind w:firstLineChars="200" w:firstLine="200"/>
      <w:jc w:val="both"/>
    </w:pPr>
    <w:rPr>
      <w:rFonts w:ascii="Times New Roman" w:eastAsia="宋体" w:hAnsi="Times New Roman"/>
    </w:rPr>
  </w:style>
  <w:style w:type="paragraph" w:styleId="1">
    <w:name w:val="heading 1"/>
    <w:basedOn w:val="a"/>
    <w:next w:val="a"/>
    <w:link w:val="10"/>
    <w:uiPriority w:val="9"/>
    <w:qFormat/>
    <w:rsid w:val="0035262A"/>
    <w:pPr>
      <w:keepNext/>
      <w:keepLines/>
      <w:spacing w:before="480" w:after="80"/>
      <w:jc w:val="center"/>
      <w:outlineLvl w:val="0"/>
    </w:pPr>
    <w:rPr>
      <w:rFonts w:eastAsia="仿宋" w:cstheme="majorBidi"/>
      <w:color w:val="0D0D0D" w:themeColor="text1" w:themeTint="F2"/>
      <w:sz w:val="28"/>
      <w:szCs w:val="48"/>
    </w:rPr>
  </w:style>
  <w:style w:type="paragraph" w:styleId="2">
    <w:name w:val="heading 2"/>
    <w:basedOn w:val="a"/>
    <w:next w:val="a"/>
    <w:link w:val="20"/>
    <w:uiPriority w:val="9"/>
    <w:qFormat/>
    <w:rsid w:val="0035262A"/>
    <w:pPr>
      <w:keepNext/>
      <w:keepLines/>
      <w:widowControl/>
      <w:spacing w:before="160" w:after="80"/>
      <w:outlineLvl w:val="1"/>
    </w:pPr>
    <w:rPr>
      <w:rFonts w:eastAsia="黑体" w:cs="Times New Roman"/>
      <w:color w:val="0C0C0C"/>
      <w:sz w:val="24"/>
      <w:szCs w:val="40"/>
      <w14:ligatures w14:val="none"/>
    </w:rPr>
  </w:style>
  <w:style w:type="paragraph" w:styleId="3">
    <w:name w:val="heading 3"/>
    <w:basedOn w:val="a"/>
    <w:next w:val="a"/>
    <w:link w:val="30"/>
    <w:qFormat/>
    <w:rsid w:val="0035262A"/>
    <w:pPr>
      <w:keepNext/>
      <w:keepLines/>
      <w:widowControl/>
      <w:spacing w:before="260" w:after="260"/>
      <w:outlineLvl w:val="2"/>
    </w:pPr>
    <w:rPr>
      <w:rFonts w:ascii="Calibri" w:hAnsi="Calibri" w:cs="Times New Roman"/>
      <w:szCs w:val="24"/>
      <w14:ligatures w14:val="none"/>
    </w:rPr>
  </w:style>
  <w:style w:type="paragraph" w:styleId="4">
    <w:name w:val="heading 4"/>
    <w:basedOn w:val="a"/>
    <w:next w:val="a"/>
    <w:link w:val="40"/>
    <w:uiPriority w:val="9"/>
    <w:semiHidden/>
    <w:unhideWhenUsed/>
    <w:qFormat/>
    <w:rsid w:val="00405C5C"/>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405C5C"/>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405C5C"/>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405C5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405C5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405C5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1">
    <w:name w:val="图目录111"/>
    <w:basedOn w:val="a"/>
    <w:qFormat/>
    <w:rsid w:val="00251D07"/>
    <w:pPr>
      <w:widowControl/>
      <w:spacing w:line="560" w:lineRule="exact"/>
      <w:ind w:firstLine="480"/>
      <w:jc w:val="center"/>
    </w:pPr>
    <w:rPr>
      <w:rFonts w:asciiTheme="minorEastAsia" w:hAnsiTheme="minorEastAsia"/>
      <w:sz w:val="24"/>
      <w:szCs w:val="24"/>
      <w14:ligatures w14:val="none"/>
    </w:rPr>
  </w:style>
  <w:style w:type="character" w:customStyle="1" w:styleId="10">
    <w:name w:val="标题 1 字符"/>
    <w:basedOn w:val="a0"/>
    <w:link w:val="1"/>
    <w:uiPriority w:val="9"/>
    <w:rsid w:val="0035262A"/>
    <w:rPr>
      <w:rFonts w:ascii="Times New Roman" w:eastAsia="仿宋" w:hAnsi="Times New Roman" w:cstheme="majorBidi"/>
      <w:color w:val="0D0D0D" w:themeColor="text1" w:themeTint="F2"/>
      <w:sz w:val="28"/>
      <w:szCs w:val="48"/>
    </w:rPr>
  </w:style>
  <w:style w:type="character" w:customStyle="1" w:styleId="20">
    <w:name w:val="标题 2 字符"/>
    <w:basedOn w:val="a0"/>
    <w:link w:val="2"/>
    <w:uiPriority w:val="9"/>
    <w:rsid w:val="0035262A"/>
    <w:rPr>
      <w:rFonts w:ascii="Times New Roman" w:eastAsia="黑体" w:hAnsi="Times New Roman" w:cs="Times New Roman"/>
      <w:color w:val="0C0C0C"/>
      <w:sz w:val="24"/>
      <w:szCs w:val="40"/>
      <w14:ligatures w14:val="none"/>
    </w:rPr>
  </w:style>
  <w:style w:type="paragraph" w:styleId="a3">
    <w:name w:val="Title"/>
    <w:aliases w:val="标题3"/>
    <w:basedOn w:val="a"/>
    <w:next w:val="a"/>
    <w:link w:val="a4"/>
    <w:uiPriority w:val="10"/>
    <w:qFormat/>
    <w:rsid w:val="00BD1AB3"/>
    <w:pPr>
      <w:spacing w:after="80"/>
      <w:contextualSpacing/>
      <w:jc w:val="center"/>
    </w:pPr>
    <w:rPr>
      <w:rFonts w:cstheme="majorBidi"/>
      <w:spacing w:val="-10"/>
      <w:kern w:val="28"/>
      <w:sz w:val="24"/>
      <w:szCs w:val="56"/>
    </w:rPr>
  </w:style>
  <w:style w:type="character" w:customStyle="1" w:styleId="a4">
    <w:name w:val="标题 字符"/>
    <w:aliases w:val="标题3 字符"/>
    <w:basedOn w:val="a0"/>
    <w:link w:val="a3"/>
    <w:uiPriority w:val="10"/>
    <w:rsid w:val="00BD1AB3"/>
    <w:rPr>
      <w:rFonts w:ascii="Times New Roman" w:eastAsia="宋体" w:hAnsi="Times New Roman" w:cstheme="majorBidi"/>
      <w:spacing w:val="-10"/>
      <w:kern w:val="28"/>
      <w:sz w:val="24"/>
      <w:szCs w:val="56"/>
    </w:rPr>
  </w:style>
  <w:style w:type="paragraph" w:styleId="a5">
    <w:name w:val="Subtitle"/>
    <w:aliases w:val="表内容"/>
    <w:basedOn w:val="a"/>
    <w:next w:val="a"/>
    <w:link w:val="a6"/>
    <w:uiPriority w:val="11"/>
    <w:qFormat/>
    <w:rsid w:val="00DC70AB"/>
    <w:pPr>
      <w:numPr>
        <w:ilvl w:val="1"/>
      </w:numPr>
      <w:spacing w:beforeLines="100" w:before="100" w:after="160"/>
      <w:ind w:firstLineChars="200" w:firstLine="200"/>
      <w:jc w:val="left"/>
      <w:outlineLvl w:val="2"/>
    </w:pPr>
    <w:rPr>
      <w:rFonts w:cstheme="majorBidi"/>
      <w:color w:val="0D0D0D" w:themeColor="text1" w:themeTint="F2"/>
      <w:spacing w:val="15"/>
      <w:sz w:val="18"/>
      <w:szCs w:val="28"/>
    </w:rPr>
  </w:style>
  <w:style w:type="character" w:customStyle="1" w:styleId="a6">
    <w:name w:val="副标题 字符"/>
    <w:aliases w:val="表内容 字符"/>
    <w:basedOn w:val="a0"/>
    <w:link w:val="a5"/>
    <w:uiPriority w:val="11"/>
    <w:rsid w:val="00DC70AB"/>
    <w:rPr>
      <w:rFonts w:ascii="Times New Roman" w:eastAsia="宋体" w:hAnsi="Times New Roman" w:cstheme="majorBidi"/>
      <w:color w:val="0D0D0D" w:themeColor="text1" w:themeTint="F2"/>
      <w:spacing w:val="15"/>
      <w:sz w:val="18"/>
      <w:szCs w:val="28"/>
    </w:rPr>
  </w:style>
  <w:style w:type="character" w:customStyle="1" w:styleId="30">
    <w:name w:val="标题 3 字符"/>
    <w:basedOn w:val="a0"/>
    <w:link w:val="3"/>
    <w:rsid w:val="0035262A"/>
    <w:rPr>
      <w:rFonts w:ascii="Calibri" w:eastAsia="宋体" w:hAnsi="Calibri" w:cs="Times New Roman"/>
      <w:szCs w:val="24"/>
      <w14:ligatures w14:val="none"/>
    </w:rPr>
  </w:style>
  <w:style w:type="paragraph" w:styleId="a7">
    <w:name w:val="No Spacing"/>
    <w:aliases w:val="表标题"/>
    <w:basedOn w:val="a"/>
    <w:next w:val="a"/>
    <w:link w:val="a8"/>
    <w:uiPriority w:val="1"/>
    <w:qFormat/>
    <w:rsid w:val="00BD15EB"/>
    <w:pPr>
      <w:jc w:val="center"/>
    </w:pPr>
    <w:rPr>
      <w:sz w:val="18"/>
    </w:rPr>
  </w:style>
  <w:style w:type="character" w:customStyle="1" w:styleId="a8">
    <w:name w:val="无间隔 字符"/>
    <w:aliases w:val="表标题 字符"/>
    <w:basedOn w:val="a0"/>
    <w:link w:val="a7"/>
    <w:uiPriority w:val="1"/>
    <w:rsid w:val="00BD15EB"/>
    <w:rPr>
      <w:rFonts w:ascii="Times New Roman" w:eastAsia="宋体" w:hAnsi="Times New Roman"/>
      <w:sz w:val="18"/>
    </w:rPr>
  </w:style>
  <w:style w:type="character" w:customStyle="1" w:styleId="40">
    <w:name w:val="标题 4 字符"/>
    <w:basedOn w:val="a0"/>
    <w:link w:val="4"/>
    <w:uiPriority w:val="9"/>
    <w:semiHidden/>
    <w:rsid w:val="00405C5C"/>
    <w:rPr>
      <w:rFonts w:cstheme="majorBidi"/>
      <w:color w:val="0F4761" w:themeColor="accent1" w:themeShade="BF"/>
      <w:sz w:val="28"/>
      <w:szCs w:val="28"/>
    </w:rPr>
  </w:style>
  <w:style w:type="character" w:customStyle="1" w:styleId="50">
    <w:name w:val="标题 5 字符"/>
    <w:basedOn w:val="a0"/>
    <w:link w:val="5"/>
    <w:uiPriority w:val="9"/>
    <w:semiHidden/>
    <w:rsid w:val="00405C5C"/>
    <w:rPr>
      <w:rFonts w:cstheme="majorBidi"/>
      <w:color w:val="0F4761" w:themeColor="accent1" w:themeShade="BF"/>
      <w:sz w:val="24"/>
      <w:szCs w:val="24"/>
    </w:rPr>
  </w:style>
  <w:style w:type="character" w:customStyle="1" w:styleId="60">
    <w:name w:val="标题 6 字符"/>
    <w:basedOn w:val="a0"/>
    <w:link w:val="6"/>
    <w:uiPriority w:val="9"/>
    <w:semiHidden/>
    <w:rsid w:val="00405C5C"/>
    <w:rPr>
      <w:rFonts w:cstheme="majorBidi"/>
      <w:b/>
      <w:bCs/>
      <w:color w:val="0F4761" w:themeColor="accent1" w:themeShade="BF"/>
    </w:rPr>
  </w:style>
  <w:style w:type="character" w:customStyle="1" w:styleId="70">
    <w:name w:val="标题 7 字符"/>
    <w:basedOn w:val="a0"/>
    <w:link w:val="7"/>
    <w:uiPriority w:val="9"/>
    <w:semiHidden/>
    <w:rsid w:val="00405C5C"/>
    <w:rPr>
      <w:rFonts w:cstheme="majorBidi"/>
      <w:b/>
      <w:bCs/>
      <w:color w:val="595959" w:themeColor="text1" w:themeTint="A6"/>
    </w:rPr>
  </w:style>
  <w:style w:type="character" w:customStyle="1" w:styleId="80">
    <w:name w:val="标题 8 字符"/>
    <w:basedOn w:val="a0"/>
    <w:link w:val="8"/>
    <w:uiPriority w:val="9"/>
    <w:semiHidden/>
    <w:rsid w:val="00405C5C"/>
    <w:rPr>
      <w:rFonts w:cstheme="majorBidi"/>
      <w:color w:val="595959" w:themeColor="text1" w:themeTint="A6"/>
    </w:rPr>
  </w:style>
  <w:style w:type="character" w:customStyle="1" w:styleId="90">
    <w:name w:val="标题 9 字符"/>
    <w:basedOn w:val="a0"/>
    <w:link w:val="9"/>
    <w:uiPriority w:val="9"/>
    <w:semiHidden/>
    <w:rsid w:val="00405C5C"/>
    <w:rPr>
      <w:rFonts w:eastAsiaTheme="majorEastAsia" w:cstheme="majorBidi"/>
      <w:color w:val="595959" w:themeColor="text1" w:themeTint="A6"/>
    </w:rPr>
  </w:style>
  <w:style w:type="paragraph" w:styleId="a9">
    <w:name w:val="Quote"/>
    <w:basedOn w:val="a"/>
    <w:next w:val="a"/>
    <w:link w:val="aa"/>
    <w:uiPriority w:val="29"/>
    <w:qFormat/>
    <w:rsid w:val="00405C5C"/>
    <w:pPr>
      <w:spacing w:before="160" w:after="160"/>
      <w:jc w:val="center"/>
    </w:pPr>
    <w:rPr>
      <w:i/>
      <w:iCs/>
      <w:color w:val="404040" w:themeColor="text1" w:themeTint="BF"/>
    </w:rPr>
  </w:style>
  <w:style w:type="character" w:customStyle="1" w:styleId="aa">
    <w:name w:val="引用 字符"/>
    <w:basedOn w:val="a0"/>
    <w:link w:val="a9"/>
    <w:uiPriority w:val="29"/>
    <w:rsid w:val="00405C5C"/>
    <w:rPr>
      <w:rFonts w:ascii="Times New Roman" w:eastAsia="宋体" w:hAnsi="Times New Roman"/>
      <w:i/>
      <w:iCs/>
      <w:color w:val="404040" w:themeColor="text1" w:themeTint="BF"/>
    </w:rPr>
  </w:style>
  <w:style w:type="paragraph" w:styleId="ab">
    <w:name w:val="List Paragraph"/>
    <w:basedOn w:val="a"/>
    <w:uiPriority w:val="34"/>
    <w:qFormat/>
    <w:rsid w:val="00405C5C"/>
    <w:pPr>
      <w:ind w:left="720"/>
      <w:contextualSpacing/>
    </w:pPr>
  </w:style>
  <w:style w:type="character" w:styleId="ac">
    <w:name w:val="Intense Emphasis"/>
    <w:basedOn w:val="a0"/>
    <w:uiPriority w:val="21"/>
    <w:qFormat/>
    <w:rsid w:val="00405C5C"/>
    <w:rPr>
      <w:i/>
      <w:iCs/>
      <w:color w:val="0F4761" w:themeColor="accent1" w:themeShade="BF"/>
    </w:rPr>
  </w:style>
  <w:style w:type="paragraph" w:styleId="ad">
    <w:name w:val="Intense Quote"/>
    <w:basedOn w:val="a"/>
    <w:next w:val="a"/>
    <w:link w:val="ae"/>
    <w:uiPriority w:val="30"/>
    <w:qFormat/>
    <w:rsid w:val="00405C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0"/>
    <w:link w:val="ad"/>
    <w:uiPriority w:val="30"/>
    <w:rsid w:val="00405C5C"/>
    <w:rPr>
      <w:rFonts w:ascii="Times New Roman" w:eastAsia="宋体" w:hAnsi="Times New Roman"/>
      <w:i/>
      <w:iCs/>
      <w:color w:val="0F4761" w:themeColor="accent1" w:themeShade="BF"/>
    </w:rPr>
  </w:style>
  <w:style w:type="character" w:styleId="af">
    <w:name w:val="Intense Reference"/>
    <w:basedOn w:val="a0"/>
    <w:uiPriority w:val="32"/>
    <w:qFormat/>
    <w:rsid w:val="00405C5C"/>
    <w:rPr>
      <w:b/>
      <w:bCs/>
      <w:smallCaps/>
      <w:color w:val="0F4761" w:themeColor="accent1" w:themeShade="BF"/>
      <w:spacing w:val="5"/>
    </w:rPr>
  </w:style>
  <w:style w:type="paragraph" w:styleId="af0">
    <w:name w:val="header"/>
    <w:basedOn w:val="a"/>
    <w:link w:val="af1"/>
    <w:uiPriority w:val="99"/>
    <w:unhideWhenUsed/>
    <w:rsid w:val="00EC1AC1"/>
    <w:pPr>
      <w:tabs>
        <w:tab w:val="center" w:pos="4153"/>
        <w:tab w:val="right" w:pos="8306"/>
      </w:tabs>
      <w:snapToGrid w:val="0"/>
      <w:spacing w:line="240" w:lineRule="atLeast"/>
      <w:jc w:val="center"/>
    </w:pPr>
    <w:rPr>
      <w:sz w:val="18"/>
      <w:szCs w:val="18"/>
    </w:rPr>
  </w:style>
  <w:style w:type="character" w:customStyle="1" w:styleId="af1">
    <w:name w:val="页眉 字符"/>
    <w:basedOn w:val="a0"/>
    <w:link w:val="af0"/>
    <w:uiPriority w:val="99"/>
    <w:rsid w:val="00EC1AC1"/>
    <w:rPr>
      <w:rFonts w:ascii="Times New Roman" w:eastAsia="宋体" w:hAnsi="Times New Roman"/>
      <w:sz w:val="18"/>
      <w:szCs w:val="18"/>
    </w:rPr>
  </w:style>
  <w:style w:type="paragraph" w:styleId="af2">
    <w:name w:val="footer"/>
    <w:basedOn w:val="a"/>
    <w:link w:val="af3"/>
    <w:uiPriority w:val="99"/>
    <w:unhideWhenUsed/>
    <w:rsid w:val="00EC1AC1"/>
    <w:pPr>
      <w:tabs>
        <w:tab w:val="center" w:pos="4153"/>
        <w:tab w:val="right" w:pos="8306"/>
      </w:tabs>
      <w:snapToGrid w:val="0"/>
      <w:spacing w:line="240" w:lineRule="atLeast"/>
      <w:jc w:val="left"/>
    </w:pPr>
    <w:rPr>
      <w:sz w:val="18"/>
      <w:szCs w:val="18"/>
    </w:rPr>
  </w:style>
  <w:style w:type="character" w:customStyle="1" w:styleId="af3">
    <w:name w:val="页脚 字符"/>
    <w:basedOn w:val="a0"/>
    <w:link w:val="af2"/>
    <w:uiPriority w:val="99"/>
    <w:rsid w:val="00EC1AC1"/>
    <w:rPr>
      <w:rFonts w:ascii="Times New Roman" w:eastAsia="宋体" w:hAnsi="Times New Roman"/>
      <w:sz w:val="18"/>
      <w:szCs w:val="18"/>
    </w:rPr>
  </w:style>
  <w:style w:type="paragraph" w:styleId="af4">
    <w:name w:val="Normal (Web)"/>
    <w:basedOn w:val="a"/>
    <w:uiPriority w:val="99"/>
    <w:semiHidden/>
    <w:unhideWhenUsed/>
    <w:rsid w:val="00F16184"/>
    <w:rPr>
      <w:rFonts w:cs="Times New Roman"/>
      <w:sz w:val="24"/>
      <w:szCs w:val="24"/>
    </w:rPr>
  </w:style>
  <w:style w:type="table" w:styleId="af5">
    <w:name w:val="Table Grid"/>
    <w:aliases w:val="三线表"/>
    <w:basedOn w:val="a1"/>
    <w:uiPriority w:val="39"/>
    <w:rsid w:val="00C97D78"/>
    <w:rPr>
      <w:rFonts w:eastAsia="宋体"/>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styleId="af6">
    <w:name w:val="Body Text"/>
    <w:basedOn w:val="a"/>
    <w:link w:val="af7"/>
    <w:semiHidden/>
    <w:qFormat/>
    <w:rsid w:val="00B02F6A"/>
    <w:pPr>
      <w:widowControl/>
      <w:kinsoku w:val="0"/>
      <w:autoSpaceDE w:val="0"/>
      <w:autoSpaceDN w:val="0"/>
      <w:adjustRightInd w:val="0"/>
      <w:snapToGrid w:val="0"/>
      <w:ind w:firstLineChars="0" w:firstLine="0"/>
      <w:jc w:val="left"/>
      <w:textAlignment w:val="baseline"/>
    </w:pPr>
    <w:rPr>
      <w:rFonts w:ascii="PingFang SC" w:eastAsia="PingFang SC" w:hAnsi="PingFang SC" w:cs="PingFang SC"/>
      <w:snapToGrid w:val="0"/>
      <w:color w:val="000000"/>
      <w:kern w:val="0"/>
      <w:sz w:val="28"/>
      <w:szCs w:val="28"/>
      <w:lang w:eastAsia="en-US"/>
      <w14:ligatures w14:val="none"/>
    </w:rPr>
  </w:style>
  <w:style w:type="character" w:customStyle="1" w:styleId="af7">
    <w:name w:val="正文文本 字符"/>
    <w:basedOn w:val="a0"/>
    <w:link w:val="af6"/>
    <w:semiHidden/>
    <w:rsid w:val="00B02F6A"/>
    <w:rPr>
      <w:rFonts w:ascii="PingFang SC" w:eastAsia="PingFang SC" w:hAnsi="PingFang SC" w:cs="PingFang SC"/>
      <w:snapToGrid w:val="0"/>
      <w:color w:val="000000"/>
      <w:kern w:val="0"/>
      <w:sz w:val="28"/>
      <w:szCs w:val="28"/>
      <w:lang w:eastAsia="en-US"/>
      <w14:ligatures w14:val="none"/>
    </w:rPr>
  </w:style>
  <w:style w:type="paragraph" w:customStyle="1" w:styleId="ds-markdown-paragraph">
    <w:name w:val="ds-markdown-paragraph"/>
    <w:basedOn w:val="a"/>
    <w:rsid w:val="00D10AC8"/>
    <w:pPr>
      <w:widowControl/>
      <w:spacing w:before="100" w:beforeAutospacing="1" w:after="100" w:afterAutospacing="1"/>
      <w:ind w:firstLineChars="0" w:firstLine="0"/>
      <w:jc w:val="left"/>
    </w:pPr>
    <w:rPr>
      <w:rFonts w:ascii="宋体" w:hAnsi="宋体" w:cs="宋体"/>
      <w:kern w:val="0"/>
      <w:sz w:val="24"/>
      <w:szCs w:val="24"/>
      <w14:ligatures w14:val="none"/>
    </w:rPr>
  </w:style>
  <w:style w:type="character" w:styleId="af8">
    <w:name w:val="Strong"/>
    <w:basedOn w:val="a0"/>
    <w:uiPriority w:val="22"/>
    <w:qFormat/>
    <w:rsid w:val="00C76F14"/>
    <w:rPr>
      <w:b/>
      <w:bCs/>
    </w:rPr>
  </w:style>
  <w:style w:type="character" w:styleId="af9">
    <w:name w:val="Hyperlink"/>
    <w:basedOn w:val="a0"/>
    <w:uiPriority w:val="99"/>
    <w:unhideWhenUsed/>
    <w:rsid w:val="00C76F14"/>
    <w:rPr>
      <w:color w:val="467886" w:themeColor="hyperlink"/>
      <w:u w:val="single"/>
    </w:rPr>
  </w:style>
  <w:style w:type="paragraph" w:styleId="TOC">
    <w:name w:val="TOC Heading"/>
    <w:basedOn w:val="1"/>
    <w:next w:val="a"/>
    <w:uiPriority w:val="39"/>
    <w:unhideWhenUsed/>
    <w:qFormat/>
    <w:rsid w:val="00D24F90"/>
    <w:pPr>
      <w:widowControl/>
      <w:spacing w:before="240" w:after="0" w:line="259" w:lineRule="auto"/>
      <w:ind w:firstLineChars="0" w:firstLine="0"/>
      <w:jc w:val="left"/>
      <w:outlineLvl w:val="9"/>
    </w:pPr>
    <w:rPr>
      <w:rFonts w:asciiTheme="majorHAnsi" w:eastAsiaTheme="majorEastAsia" w:hAnsiTheme="majorHAnsi"/>
      <w:color w:val="0F4761" w:themeColor="accent1" w:themeShade="BF"/>
      <w:kern w:val="0"/>
      <w:sz w:val="32"/>
      <w:szCs w:val="32"/>
      <w14:ligatures w14:val="none"/>
    </w:rPr>
  </w:style>
  <w:style w:type="paragraph" w:styleId="TOC1">
    <w:name w:val="toc 1"/>
    <w:basedOn w:val="a"/>
    <w:next w:val="a"/>
    <w:autoRedefine/>
    <w:uiPriority w:val="39"/>
    <w:unhideWhenUsed/>
    <w:rsid w:val="00D24F90"/>
  </w:style>
  <w:style w:type="paragraph" w:styleId="TOC2">
    <w:name w:val="toc 2"/>
    <w:basedOn w:val="a"/>
    <w:next w:val="a"/>
    <w:autoRedefine/>
    <w:uiPriority w:val="39"/>
    <w:unhideWhenUsed/>
    <w:rsid w:val="00D24F90"/>
    <w:pPr>
      <w:ind w:leftChars="200" w:left="420"/>
    </w:pPr>
  </w:style>
  <w:style w:type="paragraph" w:styleId="TOC3">
    <w:name w:val="toc 3"/>
    <w:basedOn w:val="a"/>
    <w:next w:val="a"/>
    <w:autoRedefine/>
    <w:uiPriority w:val="39"/>
    <w:unhideWhenUsed/>
    <w:rsid w:val="00D24F9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7.png"/><Relationship Id="rId42" Type="http://schemas.openxmlformats.org/officeDocument/2006/relationships/oleObject" Target="embeddings/oleObject9.bin"/><Relationship Id="rId47" Type="http://schemas.openxmlformats.org/officeDocument/2006/relationships/image" Target="media/image22.wmf"/><Relationship Id="rId63" Type="http://schemas.openxmlformats.org/officeDocument/2006/relationships/oleObject" Target="embeddings/oleObject20.bin"/><Relationship Id="rId68" Type="http://schemas.openxmlformats.org/officeDocument/2006/relationships/image" Target="media/image32.wmf"/><Relationship Id="rId84" Type="http://schemas.openxmlformats.org/officeDocument/2006/relationships/oleObject" Target="embeddings/oleObject31.bin"/><Relationship Id="rId89" Type="http://schemas.openxmlformats.org/officeDocument/2006/relationships/image" Target="media/image42.wmf"/><Relationship Id="rId16" Type="http://schemas.openxmlformats.org/officeDocument/2006/relationships/image" Target="media/image2.png"/><Relationship Id="rId107" Type="http://schemas.openxmlformats.org/officeDocument/2006/relationships/image" Target="media/image54.jpeg"/><Relationship Id="rId11" Type="http://schemas.openxmlformats.org/officeDocument/2006/relationships/footer" Target="footer1.xml"/><Relationship Id="rId32" Type="http://schemas.openxmlformats.org/officeDocument/2006/relationships/oleObject" Target="embeddings/oleObject4.bin"/><Relationship Id="rId37" Type="http://schemas.openxmlformats.org/officeDocument/2006/relationships/image" Target="media/image17.wmf"/><Relationship Id="rId53" Type="http://schemas.openxmlformats.org/officeDocument/2006/relationships/oleObject" Target="embeddings/oleObject15.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28.bin"/><Relationship Id="rId102" Type="http://schemas.openxmlformats.org/officeDocument/2006/relationships/image" Target="media/image50.png"/><Relationship Id="rId5" Type="http://schemas.openxmlformats.org/officeDocument/2006/relationships/settings" Target="settings.xml"/><Relationship Id="rId90" Type="http://schemas.openxmlformats.org/officeDocument/2006/relationships/oleObject" Target="embeddings/oleObject34.bin"/><Relationship Id="rId95" Type="http://schemas.openxmlformats.org/officeDocument/2006/relationships/image" Target="media/image45.wmf"/><Relationship Id="rId22" Type="http://schemas.openxmlformats.org/officeDocument/2006/relationships/image" Target="media/image8.png"/><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12.bin"/><Relationship Id="rId64" Type="http://schemas.openxmlformats.org/officeDocument/2006/relationships/image" Target="media/image30.wmf"/><Relationship Id="rId69" Type="http://schemas.openxmlformats.org/officeDocument/2006/relationships/oleObject" Target="embeddings/oleObject23.bin"/><Relationship Id="rId80" Type="http://schemas.openxmlformats.org/officeDocument/2006/relationships/oleObject" Target="embeddings/oleObject29.bin"/><Relationship Id="rId85" Type="http://schemas.openxmlformats.org/officeDocument/2006/relationships/image" Target="media/image40.wmf"/><Relationship Id="rId12" Type="http://schemas.openxmlformats.org/officeDocument/2006/relationships/footer" Target="footer2.xml"/><Relationship Id="rId17" Type="http://schemas.openxmlformats.org/officeDocument/2006/relationships/image" Target="media/image3.png"/><Relationship Id="rId33" Type="http://schemas.openxmlformats.org/officeDocument/2006/relationships/image" Target="media/image15.wmf"/><Relationship Id="rId38" Type="http://schemas.openxmlformats.org/officeDocument/2006/relationships/oleObject" Target="embeddings/oleObject7.bin"/><Relationship Id="rId59" Type="http://schemas.openxmlformats.org/officeDocument/2006/relationships/oleObject" Target="embeddings/oleObject18.bin"/><Relationship Id="rId103" Type="http://schemas.openxmlformats.org/officeDocument/2006/relationships/image" Target="media/image51.png"/><Relationship Id="rId108" Type="http://schemas.openxmlformats.org/officeDocument/2006/relationships/footer" Target="footer4.xml"/><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26.bin"/><Relationship Id="rId91" Type="http://schemas.openxmlformats.org/officeDocument/2006/relationships/image" Target="media/image43.wmf"/><Relationship Id="rId96" Type="http://schemas.openxmlformats.org/officeDocument/2006/relationships/oleObject" Target="embeddings/oleObject37.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oleObject" Target="embeddings/oleObject2.bin"/><Relationship Id="rId36" Type="http://schemas.openxmlformats.org/officeDocument/2006/relationships/oleObject" Target="embeddings/oleObject6.bin"/><Relationship Id="rId49" Type="http://schemas.openxmlformats.org/officeDocument/2006/relationships/oleObject" Target="embeddings/oleObject13.bin"/><Relationship Id="rId57" Type="http://schemas.openxmlformats.org/officeDocument/2006/relationships/oleObject" Target="embeddings/oleObject17.bin"/><Relationship Id="rId106" Type="http://schemas.openxmlformats.org/officeDocument/2006/relationships/image" Target="media/image53.jpeg"/><Relationship Id="rId10" Type="http://schemas.openxmlformats.org/officeDocument/2006/relationships/header" Target="header2.xml"/><Relationship Id="rId31" Type="http://schemas.openxmlformats.org/officeDocument/2006/relationships/image" Target="media/image14.wmf"/><Relationship Id="rId44" Type="http://schemas.openxmlformats.org/officeDocument/2006/relationships/oleObject" Target="embeddings/oleObject10.bin"/><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1.bin"/><Relationship Id="rId73" Type="http://schemas.openxmlformats.org/officeDocument/2006/relationships/oleObject" Target="embeddings/oleObject25.bin"/><Relationship Id="rId78" Type="http://schemas.openxmlformats.org/officeDocument/2006/relationships/image" Target="media/image37.wmf"/><Relationship Id="rId81" Type="http://schemas.openxmlformats.org/officeDocument/2006/relationships/image" Target="media/image38.wmf"/><Relationship Id="rId86" Type="http://schemas.openxmlformats.org/officeDocument/2006/relationships/oleObject" Target="embeddings/oleObject32.bin"/><Relationship Id="rId94" Type="http://schemas.openxmlformats.org/officeDocument/2006/relationships/oleObject" Target="embeddings/oleObject36.bin"/><Relationship Id="rId99" Type="http://schemas.openxmlformats.org/officeDocument/2006/relationships/image" Target="media/image47.png"/><Relationship Id="rId101" Type="http://schemas.openxmlformats.org/officeDocument/2006/relationships/image" Target="media/image49.png"/><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image" Target="media/image18.wmf"/><Relationship Id="rId109" Type="http://schemas.openxmlformats.org/officeDocument/2006/relationships/footer" Target="footer5.xml"/><Relationship Id="rId34" Type="http://schemas.openxmlformats.org/officeDocument/2006/relationships/oleObject" Target="embeddings/oleObject5.bin"/><Relationship Id="rId50" Type="http://schemas.openxmlformats.org/officeDocument/2006/relationships/image" Target="media/image23.wmf"/><Relationship Id="rId55" Type="http://schemas.openxmlformats.org/officeDocument/2006/relationships/oleObject" Target="embeddings/oleObject16.bin"/><Relationship Id="rId76" Type="http://schemas.openxmlformats.org/officeDocument/2006/relationships/image" Target="media/image36.wmf"/><Relationship Id="rId97" Type="http://schemas.openxmlformats.org/officeDocument/2006/relationships/image" Target="media/image46.wmf"/><Relationship Id="rId104" Type="http://schemas.openxmlformats.org/officeDocument/2006/relationships/image" Target="media/image52.png"/><Relationship Id="rId7" Type="http://schemas.openxmlformats.org/officeDocument/2006/relationships/footnotes" Target="footnotes.xml"/><Relationship Id="rId71" Type="http://schemas.openxmlformats.org/officeDocument/2006/relationships/oleObject" Target="embeddings/oleObject24.bin"/><Relationship Id="rId92" Type="http://schemas.openxmlformats.org/officeDocument/2006/relationships/oleObject" Target="embeddings/oleObject35.bin"/><Relationship Id="rId2" Type="http://schemas.openxmlformats.org/officeDocument/2006/relationships/customXml" Target="../customXml/item2.xml"/><Relationship Id="rId29" Type="http://schemas.openxmlformats.org/officeDocument/2006/relationships/image" Target="media/image13.wmf"/><Relationship Id="rId24" Type="http://schemas.openxmlformats.org/officeDocument/2006/relationships/image" Target="media/image10.png"/><Relationship Id="rId40" Type="http://schemas.openxmlformats.org/officeDocument/2006/relationships/oleObject" Target="embeddings/oleObject8.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image" Target="media/image41.wmf"/><Relationship Id="rId110" Type="http://schemas.openxmlformats.org/officeDocument/2006/relationships/fontTable" Target="fontTable.xml"/><Relationship Id="rId61" Type="http://schemas.openxmlformats.org/officeDocument/2006/relationships/oleObject" Target="embeddings/oleObject19.bin"/><Relationship Id="rId82" Type="http://schemas.openxmlformats.org/officeDocument/2006/relationships/oleObject" Target="embeddings/oleObject30.bin"/><Relationship Id="rId19" Type="http://schemas.openxmlformats.org/officeDocument/2006/relationships/image" Target="media/image5.png"/><Relationship Id="rId14" Type="http://schemas.openxmlformats.org/officeDocument/2006/relationships/footer" Target="footer3.xml"/><Relationship Id="rId30" Type="http://schemas.openxmlformats.org/officeDocument/2006/relationships/oleObject" Target="embeddings/oleObject3.bin"/><Relationship Id="rId35" Type="http://schemas.openxmlformats.org/officeDocument/2006/relationships/image" Target="media/image16.wmf"/><Relationship Id="rId56" Type="http://schemas.openxmlformats.org/officeDocument/2006/relationships/image" Target="media/image26.wmf"/><Relationship Id="rId77" Type="http://schemas.openxmlformats.org/officeDocument/2006/relationships/oleObject" Target="embeddings/oleObject27.bin"/><Relationship Id="rId100" Type="http://schemas.openxmlformats.org/officeDocument/2006/relationships/image" Target="media/image48.png"/><Relationship Id="rId105" Type="http://schemas.openxmlformats.org/officeDocument/2006/relationships/hyperlink" Target="https://b23.tv/arVIZAS" TargetMode="External"/><Relationship Id="rId8" Type="http://schemas.openxmlformats.org/officeDocument/2006/relationships/endnotes" Target="endnotes.xml"/><Relationship Id="rId51" Type="http://schemas.openxmlformats.org/officeDocument/2006/relationships/oleObject" Target="embeddings/oleObject14.bin"/><Relationship Id="rId72" Type="http://schemas.openxmlformats.org/officeDocument/2006/relationships/image" Target="media/image34.wmf"/><Relationship Id="rId93" Type="http://schemas.openxmlformats.org/officeDocument/2006/relationships/image" Target="media/image44.wmf"/><Relationship Id="rId98" Type="http://schemas.openxmlformats.org/officeDocument/2006/relationships/oleObject" Target="embeddings/oleObject38.bin"/><Relationship Id="rId3" Type="http://schemas.openxmlformats.org/officeDocument/2006/relationships/numbering" Target="numbering.xml"/><Relationship Id="rId25" Type="http://schemas.openxmlformats.org/officeDocument/2006/relationships/image" Target="media/image11.wmf"/><Relationship Id="rId46" Type="http://schemas.openxmlformats.org/officeDocument/2006/relationships/oleObject" Target="embeddings/oleObject11.bin"/><Relationship Id="rId67" Type="http://schemas.openxmlformats.org/officeDocument/2006/relationships/oleObject" Target="embeddings/oleObject22.bin"/><Relationship Id="rId20" Type="http://schemas.openxmlformats.org/officeDocument/2006/relationships/image" Target="media/image6.png"/><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image" Target="media/image39.wmf"/><Relationship Id="rId88" Type="http://schemas.openxmlformats.org/officeDocument/2006/relationships/oleObject" Target="embeddings/oleObject33.bin"/><Relationship Id="rId11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C58BB2-C3AB-4B43-AB74-959D98E8A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3486</Words>
  <Characters>19871</Characters>
  <Application>Microsoft Office Word</Application>
  <DocSecurity>0</DocSecurity>
  <Lines>165</Lines>
  <Paragraphs>46</Paragraphs>
  <ScaleCrop>false</ScaleCrop>
  <Company/>
  <LinksUpToDate>false</LinksUpToDate>
  <CharactersWithSpaces>23311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广告预算分配优化系统                                ——基于随机森林和多臂老虎机的混合策略</dc:title>
  <dc:subject/>
  <dc:creator>u 黄</dc:creator>
  <cp:keywords/>
  <dc:description/>
  <cp:lastModifiedBy>秋恋 彭</cp:lastModifiedBy>
  <cp:revision>2</cp:revision>
  <dcterms:created xsi:type="dcterms:W3CDTF">2026-01-06T14:57:00Z</dcterms:created>
  <dcterms:modified xsi:type="dcterms:W3CDTF">2026-01-06T14:57:00Z</dcterms:modified>
</cp:coreProperties>
</file>